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King David: failure and forgiveness</w:t>
      </w:r>
    </w:p>
    <w:p>
      <w:pPr>
        <w:pStyle w:val="Subtitle"/>
      </w:pPr>
      <w:r>
        <w:t xml:space="preserve">Year 8 Bible · Term 2 · Lesson notes · 55 minutes</w:t>
      </w:r>
    </w:p>
    <w:p>
      <w:pPr>
        <w:pStyle w:val="BlockText"/>
      </w:pPr>
      <w:r>
        <w:t xml:space="preserve">“Create in me a clean heart, O God, and renew a right spirit within me.” (Psalm 51:10)</w:t>
      </w:r>
    </w:p>
    <w:bookmarkStart w:id="9" w:name="lesson-overview"/>
    <w:p>
      <w:pPr>
        <w:pStyle w:val="Heading2"/>
      </w:pPr>
      <w:r>
        <w:t xml:space="preserve">Lesson overview</w:t>
      </w:r>
    </w:p>
    <w:p>
      <w:pPr>
        <w:pStyle w:val="FirstParagraph"/>
      </w:pPr>
      <w:r>
        <w:t xml:space="preserve">Big idea:</w:t>
      </w:r>
      <w:r>
        <w:t xml:space="preserve"> </w:t>
      </w:r>
      <w:r>
        <w:rPr>
          <w:b/>
          <w:bCs/>
        </w:rPr>
        <w:t xml:space="preserve">God chose David because he looked at his heart, yet David failed terribly and tried to cover it up. When God confronted him, David confessed honestly and found forgiveness. Even the best king needed a Saviour, and Jesus, the Son of David, is that Saviour.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1 Samuel 16:1–13; 2 Samuel 11–12 (focus on 11:1, 27; 12:1–14); Psalm 51; Romans 4:7–8</w:t>
            </w:r>
          </w:p>
        </w:tc>
      </w:tr>
      <w:tr>
        <w:tc>
          <w:tcPr/>
          <w:p>
            <w:pPr>
              <w:pStyle w:val="Compact"/>
            </w:pPr>
            <w:r>
              <w:t xml:space="preserve">Resources</w:t>
            </w:r>
          </w:p>
        </w:tc>
        <w:tc>
          <w:tcPr/>
          <w:p>
            <w:pPr>
              <w:pStyle w:val="Compact"/>
            </w:pPr>
            <w:r>
              <w:t xml:space="preserve">Bibles or printed passages, worksheet, rescue road display, a</w:t>
            </w:r>
            <w:r>
              <w:t xml:space="preserve"> </w:t>
            </w:r>
            <w:r>
              <w:t xml:space="preserve">“staircase”</w:t>
            </w:r>
            <w:r>
              <w:t xml:space="preserve"> </w:t>
            </w:r>
            <w:r>
              <w:t xml:space="preserve">drawn on the board</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why God chose David and what David did wrong in 2 Samuel 11.</w:t>
      </w:r>
    </w:p>
    <w:p>
      <w:pPr>
        <w:pStyle w:val="Compact"/>
        <w:numPr>
          <w:ilvl w:val="0"/>
          <w:numId w:val="1001"/>
        </w:numPr>
      </w:pPr>
      <w:r>
        <w:t xml:space="preserve">Understand how sin grows when it is hidden, and how David responded when confronted.</w:t>
      </w:r>
    </w:p>
    <w:p>
      <w:pPr>
        <w:pStyle w:val="Compact"/>
        <w:numPr>
          <w:ilvl w:val="0"/>
          <w:numId w:val="1001"/>
        </w:numPr>
      </w:pPr>
      <w:r>
        <w:t xml:space="preserve">Understand what real repentance looks like from Psalm 51, and how forgiveness comes through Jesus.</w:t>
      </w:r>
    </w:p>
    <w:p>
      <w:pPr>
        <w:pStyle w:val="Heading3"/>
      </w:pPr>
      <w:r>
        <w:rPr>
          <w:bCs/>
        </w:rPr>
        <w:t xml:space="preserve">Success criteria</w:t>
      </w:r>
    </w:p>
    <w:p>
      <w:pPr>
        <w:pStyle w:val="Compact"/>
        <w:numPr>
          <w:ilvl w:val="0"/>
          <w:numId w:val="1002"/>
        </w:numPr>
      </w:pPr>
      <w:r>
        <w:t xml:space="preserve">I can explain what 1 Samuel 16:7 says about how God sees people.</w:t>
      </w:r>
    </w:p>
    <w:p>
      <w:pPr>
        <w:pStyle w:val="Compact"/>
        <w:numPr>
          <w:ilvl w:val="0"/>
          <w:numId w:val="1002"/>
        </w:numPr>
      </w:pPr>
      <w:r>
        <w:t xml:space="preserve">I can describe how David’s sin grew step by step.</w:t>
      </w:r>
    </w:p>
    <w:p>
      <w:pPr>
        <w:pStyle w:val="Compact"/>
        <w:numPr>
          <w:ilvl w:val="0"/>
          <w:numId w:val="1002"/>
        </w:numPr>
      </w:pPr>
      <w:r>
        <w:t xml:space="preserve">I can explain three differences between a fake apology and real repentance.</w:t>
      </w:r>
    </w:p>
    <w:p>
      <w:pPr>
        <w:pStyle w:val="Heading3"/>
      </w:pPr>
      <w:r>
        <w:rPr>
          <w:bCs/>
        </w:rPr>
        <w:t xml:space="preserve">Lesson flow</w:t>
      </w:r>
    </w:p>
    <w:p>
      <w:pPr>
        <w:pStyle w:val="Compact"/>
        <w:numPr>
          <w:ilvl w:val="0"/>
          <w:numId w:val="1003"/>
        </w:numPr>
      </w:pPr>
      <w:r>
        <w:t xml:space="preserve">Hook: the mistake or the cover-up? (7 min)</w:t>
      </w:r>
    </w:p>
    <w:p>
      <w:pPr>
        <w:pStyle w:val="Compact"/>
        <w:numPr>
          <w:ilvl w:val="0"/>
          <w:numId w:val="1003"/>
        </w:numPr>
      </w:pPr>
      <w:r>
        <w:t xml:space="preserve">The shepherd God chose: 1 Samuel 16 (7 min)</w:t>
      </w:r>
    </w:p>
    <w:p>
      <w:pPr>
        <w:pStyle w:val="Compact"/>
        <w:numPr>
          <w:ilvl w:val="0"/>
          <w:numId w:val="1003"/>
        </w:numPr>
      </w:pPr>
      <w:r>
        <w:t xml:space="preserve">The king who fell: 2 Samuel 11 (10 min)</w:t>
      </w:r>
    </w:p>
    <w:p>
      <w:pPr>
        <w:pStyle w:val="Compact"/>
        <w:numPr>
          <w:ilvl w:val="0"/>
          <w:numId w:val="1003"/>
        </w:numPr>
      </w:pPr>
      <w:r>
        <w:t xml:space="preserve">Nathan’s story: 2 Samuel 12 (10 min)</w:t>
      </w:r>
    </w:p>
    <w:p>
      <w:pPr>
        <w:pStyle w:val="Compact"/>
        <w:numPr>
          <w:ilvl w:val="0"/>
          <w:numId w:val="1003"/>
        </w:numPr>
      </w:pPr>
      <w:r>
        <w:t xml:space="preserve">A real apology: Psalm 51 (11 min)</w:t>
      </w:r>
    </w:p>
    <w:p>
      <w:pPr>
        <w:pStyle w:val="Compact"/>
        <w:numPr>
          <w:ilvl w:val="0"/>
          <w:numId w:val="1003"/>
        </w:numPr>
      </w:pPr>
      <w:r>
        <w:t xml:space="preserve">The Son of David who never fell (5 min)</w:t>
      </w:r>
    </w:p>
    <w:p>
      <w:pPr>
        <w:pStyle w:val="Compact"/>
        <w:numPr>
          <w:ilvl w:val="0"/>
          <w:numId w:val="1003"/>
        </w:numPr>
      </w:pPr>
      <w:r>
        <w:t xml:space="preserve">Wrap-up and exit ticket (5 min)</w:t>
      </w:r>
    </w:p>
    <w:bookmarkEnd w:id="9"/>
    <w:bookmarkStart w:id="10" w:name="hook-the-mistake-or-the-cover-up-7-min"/>
    <w:p>
      <w:pPr>
        <w:pStyle w:val="Heading2"/>
      </w:pPr>
      <w:r>
        <w:t xml:space="preserve">1. Hook: the mistake or the cover-up? (7 min)</w:t>
      </w:r>
    </w:p>
    <w:p>
      <w:pPr>
        <w:pStyle w:val="FirstParagraph"/>
      </w:pPr>
      <w:r>
        <w:t xml:space="preserve">Students think about why hiding makes things worse.</w:t>
      </w:r>
    </w:p>
    <w:p>
      <w:pPr>
        <w:pStyle w:val="Compact"/>
        <w:numPr>
          <w:ilvl w:val="0"/>
          <w:numId w:val="1004"/>
        </w:numPr>
      </w:pPr>
      <w:r>
        <w:t xml:space="preserve">Tell a simple story:</w:t>
      </w:r>
      <w:r>
        <w:t xml:space="preserve"> </w:t>
      </w:r>
      <w:r>
        <w:t xml:space="preserve">“A student accidentally breaks a window with a ball. Instead of owning up, they hide the ball, then lie when asked, then let a friend take the blame.”</w:t>
      </w:r>
      <w:r>
        <w:t xml:space="preserve"> </w:t>
      </w:r>
      <w:r>
        <w:t xml:space="preserve">Ask:</w:t>
      </w:r>
      <w:r>
        <w:t xml:space="preserve"> </w:t>
      </w:r>
      <w:r>
        <w:t xml:space="preserve">“At what point did it get really bad?”</w:t>
      </w:r>
    </w:p>
    <w:p>
      <w:pPr>
        <w:pStyle w:val="Compact"/>
        <w:numPr>
          <w:ilvl w:val="0"/>
          <w:numId w:val="1004"/>
        </w:numPr>
      </w:pPr>
      <w:r>
        <w:t xml:space="preserve">Ask:</w:t>
      </w:r>
      <w:r>
        <w:t xml:space="preserve"> </w:t>
      </w:r>
      <w:r>
        <w:t xml:space="preserve">“Which usually does more damage, the mistake or the cover-up? Why?”</w:t>
      </w:r>
    </w:p>
    <w:p>
      <w:pPr>
        <w:pStyle w:val="Compact"/>
        <w:numPr>
          <w:ilvl w:val="0"/>
          <w:numId w:val="1004"/>
        </w:numPr>
      </w:pPr>
      <w:r>
        <w:t xml:space="preserve">Students can think of examples from sport, news or history where a cover-up made things worse (keep it general, not about people in the room).</w:t>
      </w:r>
    </w:p>
    <w:p>
      <w:pPr>
        <w:pStyle w:val="FirstParagraph"/>
      </w:pPr>
      <w:r>
        <w:rPr>
          <w:b/>
          <w:bCs/>
        </w:rPr>
        <w:t xml:space="preserve">Teacher line:</w:t>
      </w:r>
      <w:r>
        <w:t xml:space="preserve"> </w:t>
      </w:r>
      <w:r>
        <w:t xml:space="preserve">“In Term 1 we heard God’s amazing promise to King David. Today we see the other side of David: his worst failure, his cover-up, and what happened when God exposed it.”</w:t>
      </w:r>
    </w:p>
    <w:bookmarkEnd w:id="10"/>
    <w:bookmarkStart w:id="11" w:name="the-shepherd-god-chose-1-samuel-16-7-min"/>
    <w:p>
      <w:pPr>
        <w:pStyle w:val="Heading2"/>
      </w:pPr>
      <w:r>
        <w:t xml:space="preserve">2. The shepherd God chose: 1 Samuel 16 (7 min)</w:t>
      </w:r>
    </w:p>
    <w:p>
      <w:pPr>
        <w:pStyle w:val="FirstParagraph"/>
      </w:pPr>
      <w:r>
        <w:rPr>
          <w:b/>
          <w:bCs/>
        </w:rPr>
        <w:t xml:space="preserve">Set the scene</w:t>
      </w:r>
      <w:r>
        <w:t xml:space="preserve"> </w:t>
      </w:r>
      <w:r>
        <w:t xml:space="preserve">(2 min). Israel asked for a king (last lesson ended with Israel having no king). Their first king, Saul, looked impressive but disobeyed God. God sends the prophet Samuel to Jesse’s family in Bethlehem to anoint a new king.</w:t>
      </w:r>
    </w:p>
    <w:p>
      <w:pPr>
        <w:pStyle w:val="BodyText"/>
      </w:pPr>
      <w:r>
        <w:rPr>
          <w:b/>
          <w:bCs/>
        </w:rPr>
        <w:t xml:space="preserve">Read 1 Samuel 16:6–13</w:t>
      </w:r>
      <w:r>
        <w:t xml:space="preserve"> </w:t>
      </w:r>
      <w:r>
        <w:t xml:space="preserve">with volunteers. Samuel thinks the tall eldest son must be the one, but God corrects him:</w:t>
      </w:r>
    </w:p>
    <w:p>
      <w:pPr>
        <w:pStyle w:val="BlockText"/>
      </w:pPr>
      <w:r>
        <w:t xml:space="preserve">“But the LORD said to Samuel, ‘Do not consider his appearance or height, for I have rejected him; the LORD does not see as man does. For man sees the outward appearance, but the LORD sees the heart.’”</w:t>
      </w:r>
      <w:r>
        <w:t xml:space="preserve"> </w:t>
      </w:r>
      <w:r>
        <w:t xml:space="preserve">(1 Samuel 16:7)</w:t>
      </w:r>
    </w:p>
    <w:p>
      <w:pPr>
        <w:pStyle w:val="FirstParagraph"/>
      </w:pPr>
      <w:r>
        <w:t xml:space="preserve">David, the youngest, is out looking after the sheep. He is anointed, and the Spirit of the LORD comes on him (v. 13).</w:t>
      </w:r>
    </w:p>
    <w:p>
      <w:pPr>
        <w:pStyle w:val="BodyText"/>
      </w:pPr>
      <w:r>
        <w:t xml:space="preserve">Ask:</w:t>
      </w:r>
      <w:r>
        <w:t xml:space="preserve"> </w:t>
      </w:r>
      <w:r>
        <w:t xml:space="preserve">“If God looks at the heart, is that good news or worrying news?”</w:t>
      </w:r>
      <w:r>
        <w:t xml:space="preserve"> </w:t>
      </w:r>
      <w:r>
        <w:t xml:space="preserve">(Both: he sees the good that no one else notices, and the wrong that no one else knows about.) Keep this question in mind for the rest of the lesson.</w:t>
      </w:r>
    </w:p>
    <w:p>
      <w:pPr>
        <w:pStyle w:val="BodyText"/>
      </w:pPr>
      <w:r>
        <w:t xml:space="preserve">Briefly recap David’s rise: he defeats Goliath, serves Saul, survives years on the run, and becomes king. God makes him the promise you studied in Term 1 (2 Samuel 7).</w:t>
      </w:r>
    </w:p>
    <w:bookmarkEnd w:id="11"/>
    <w:bookmarkStart w:id="12" w:name="the-king-who-fell-2-samuel-11-10-min"/>
    <w:p>
      <w:pPr>
        <w:pStyle w:val="Heading2"/>
      </w:pPr>
      <w:r>
        <w:t xml:space="preserve">3. The king who fell: 2 Samuel 11 (10 min)</w:t>
      </w:r>
    </w:p>
    <w:p>
      <w:pPr>
        <w:pStyle w:val="FirstParagraph"/>
      </w:pPr>
      <w:r>
        <w:rPr>
          <w:b/>
          <w:bCs/>
        </w:rPr>
        <w:t xml:space="preserve">Read 2 Samuel 11:1</w:t>
      </w:r>
      <w:r>
        <w:t xml:space="preserve"> </w:t>
      </w:r>
      <w:r>
        <w:t xml:space="preserve">aloud.</w:t>
      </w:r>
    </w:p>
    <w:p>
      <w:pPr>
        <w:pStyle w:val="BlockText"/>
      </w:pPr>
      <w:r>
        <w:t xml:space="preserve">“In the spring, at the time when kings march out to war, David sent out Joab and his servants with the whole army of Israel. They destroyed the Ammonites and besieged Rabbah, but David remained in Jerusalem.”</w:t>
      </w:r>
      <w:r>
        <w:t xml:space="preserve"> </w:t>
      </w:r>
      <w:r>
        <w:t xml:space="preserve">(2 Samuel 11:1)</w:t>
      </w:r>
    </w:p>
    <w:p>
      <w:pPr>
        <w:pStyle w:val="FirstParagraph"/>
      </w:pPr>
      <w:r>
        <w:t xml:space="preserve">Then</w:t>
      </w:r>
      <w:r>
        <w:t xml:space="preserve"> </w:t>
      </w:r>
      <w:r>
        <w:rPr>
          <w:b/>
          <w:bCs/>
        </w:rPr>
        <w:t xml:space="preserve">tell</w:t>
      </w:r>
      <w:r>
        <w:t xml:space="preserve"> </w:t>
      </w:r>
      <w:r>
        <w:t xml:space="preserve">the rest of the chapter in your own words rather than reading it aloud (see Lesson notes). As you tell it, draw a staircase going</w:t>
      </w:r>
      <w:r>
        <w:t xml:space="preserve"> </w:t>
      </w:r>
      <w:r>
        <w:rPr>
          <w:b/>
          <w:bCs/>
        </w:rPr>
        <w:t xml:space="preserve">down</w:t>
      </w:r>
      <w:r>
        <w:t xml:space="preserve"> </w:t>
      </w:r>
      <w:r>
        <w:t xml:space="preserve">on the board, one step for each choice. Students complete Part A 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Step</w:t>
            </w:r>
          </w:p>
        </w:tc>
        <w:tc>
          <w:tcPr/>
          <w:p>
            <w:pPr>
              <w:keepNext/>
              <w:pStyle w:val="Compact"/>
            </w:pPr>
            <w:r>
              <w:t xml:space="preserve">David’s choice</w:t>
            </w:r>
          </w:p>
        </w:tc>
        <w:tc>
          <w:tcPr/>
          <w:p>
            <w:pPr>
              <w:keepNext/>
              <w:pStyle w:val="Compact"/>
            </w:pPr>
            <w:r>
              <w:t xml:space="preserve">Verse</w:t>
            </w:r>
          </w:p>
        </w:tc>
      </w:tr>
      <w:tr>
        <w:tc>
          <w:tcPr/>
          <w:p>
            <w:pPr>
              <w:keepNext/>
              <w:pStyle w:val="Compact"/>
            </w:pPr>
            <w:r>
              <w:t xml:space="preserve">1</w:t>
            </w:r>
          </w:p>
        </w:tc>
        <w:tc>
          <w:tcPr/>
          <w:p>
            <w:pPr>
              <w:keepNext/>
              <w:pStyle w:val="Compact"/>
            </w:pPr>
            <w:r>
              <w:t xml:space="preserve">Stays home in Jerusalem when the king should be with his army</w:t>
            </w:r>
          </w:p>
        </w:tc>
        <w:tc>
          <w:tcPr/>
          <w:p>
            <w:pPr>
              <w:keepNext/>
              <w:pStyle w:val="Compact"/>
            </w:pPr>
            <w:r>
              <w:t xml:space="preserve">11:1</w:t>
            </w:r>
          </w:p>
        </w:tc>
      </w:tr>
      <w:tr>
        <w:tc>
          <w:tcPr/>
          <w:p>
            <w:pPr>
              <w:keepNext/>
              <w:pStyle w:val="Compact"/>
            </w:pPr>
            <w:r>
              <w:t xml:space="preserve">2</w:t>
            </w:r>
          </w:p>
        </w:tc>
        <w:tc>
          <w:tcPr/>
          <w:p>
            <w:pPr>
              <w:keepNext/>
              <w:pStyle w:val="Compact"/>
            </w:pPr>
            <w:r>
              <w:t xml:space="preserve">Sees a woman, Bathsheba, from his roof and keeps looking</w:t>
            </w:r>
          </w:p>
        </w:tc>
        <w:tc>
          <w:tcPr/>
          <w:p>
            <w:pPr>
              <w:keepNext/>
              <w:pStyle w:val="Compact"/>
            </w:pPr>
            <w:r>
              <w:t xml:space="preserve">11:2</w:t>
            </w:r>
          </w:p>
        </w:tc>
      </w:tr>
      <w:tr>
        <w:tc>
          <w:tcPr/>
          <w:p>
            <w:pPr>
              <w:keepNext/>
              <w:pStyle w:val="Compact"/>
            </w:pPr>
            <w:r>
              <w:t xml:space="preserve">3</w:t>
            </w:r>
          </w:p>
        </w:tc>
        <w:tc>
          <w:tcPr/>
          <w:p>
            <w:pPr>
              <w:keepNext/>
              <w:pStyle w:val="Compact"/>
            </w:pPr>
            <w:r>
              <w:t xml:space="preserve">Finds out she is married to Uriah, one of his most loyal soldiers</w:t>
            </w:r>
          </w:p>
        </w:tc>
        <w:tc>
          <w:tcPr/>
          <w:p>
            <w:pPr>
              <w:keepNext/>
              <w:pStyle w:val="Compact"/>
            </w:pPr>
            <w:r>
              <w:t xml:space="preserve">11:3</w:t>
            </w:r>
          </w:p>
        </w:tc>
      </w:tr>
      <w:tr>
        <w:tc>
          <w:tcPr/>
          <w:p>
            <w:pPr>
              <w:keepNext/>
              <w:pStyle w:val="Compact"/>
            </w:pPr>
            <w:r>
              <w:t xml:space="preserve">4</w:t>
            </w:r>
          </w:p>
        </w:tc>
        <w:tc>
          <w:tcPr/>
          <w:p>
            <w:pPr>
              <w:keepNext/>
              <w:pStyle w:val="Compact"/>
            </w:pPr>
            <w:r>
              <w:t xml:space="preserve">Uses his power as king to have her brought to him, and takes her for himself</w:t>
            </w:r>
          </w:p>
        </w:tc>
        <w:tc>
          <w:tcPr/>
          <w:p>
            <w:pPr>
              <w:keepNext/>
              <w:pStyle w:val="Compact"/>
            </w:pPr>
            <w:r>
              <w:t xml:space="preserve">11:4</w:t>
            </w:r>
          </w:p>
        </w:tc>
      </w:tr>
      <w:tr>
        <w:tc>
          <w:tcPr/>
          <w:p>
            <w:pPr>
              <w:keepNext/>
              <w:pStyle w:val="Compact"/>
            </w:pPr>
            <w:r>
              <w:t xml:space="preserve">5</w:t>
            </w:r>
          </w:p>
        </w:tc>
        <w:tc>
          <w:tcPr/>
          <w:p>
            <w:pPr>
              <w:keepNext/>
              <w:pStyle w:val="Compact"/>
            </w:pPr>
            <w:r>
              <w:t xml:space="preserve">She becomes pregnant. David tries to cover it up by bringing Uriah home</w:t>
            </w:r>
          </w:p>
        </w:tc>
        <w:tc>
          <w:tcPr/>
          <w:p>
            <w:pPr>
              <w:keepNext/>
              <w:pStyle w:val="Compact"/>
            </w:pPr>
            <w:r>
              <w:t xml:space="preserve">11:5–13</w:t>
            </w:r>
          </w:p>
        </w:tc>
      </w:tr>
      <w:tr>
        <w:tc>
          <w:tcPr/>
          <w:p>
            <w:pPr>
              <w:keepNext/>
              <w:pStyle w:val="Compact"/>
            </w:pPr>
            <w:r>
              <w:t xml:space="preserve">6</w:t>
            </w:r>
          </w:p>
        </w:tc>
        <w:tc>
          <w:tcPr/>
          <w:p>
            <w:pPr>
              <w:keepNext/>
              <w:pStyle w:val="Compact"/>
            </w:pPr>
            <w:r>
              <w:t xml:space="preserve">When that fails, he arranges for Uriah to be killed in battle</w:t>
            </w:r>
          </w:p>
        </w:tc>
        <w:tc>
          <w:tcPr/>
          <w:p>
            <w:pPr>
              <w:keepNext/>
              <w:pStyle w:val="Compact"/>
            </w:pPr>
            <w:r>
              <w:t xml:space="preserve">11:14–17</w:t>
            </w:r>
          </w:p>
        </w:tc>
      </w:tr>
      <w:tr>
        <w:tc>
          <w:tcPr/>
          <w:p>
            <w:pPr>
              <w:pStyle w:val="Compact"/>
            </w:pPr>
            <w:r>
              <w:t xml:space="preserve">7</w:t>
            </w:r>
          </w:p>
        </w:tc>
        <w:tc>
          <w:tcPr/>
          <w:p>
            <w:pPr>
              <w:pStyle w:val="Compact"/>
            </w:pPr>
            <w:r>
              <w:t xml:space="preserve">Marries Bathsheba and carries on as if nothing has happened</w:t>
            </w:r>
          </w:p>
        </w:tc>
        <w:tc>
          <w:tcPr/>
          <w:p>
            <w:pPr>
              <w:pStyle w:val="Compact"/>
            </w:pPr>
            <w:r>
              <w:t xml:space="preserve">11:26–27</w:t>
            </w:r>
          </w:p>
        </w:tc>
      </w:tr>
    </w:tbl>
    <w:p>
      <w:pPr>
        <w:spacing w:before="0" w:after="0" w:line="200" w:lineRule="exact"/>
      </w:pPr>
    </w:p>
    <w:p>
      <w:pPr>
        <w:pStyle w:val="BodyText"/>
      </w:pPr>
      <w:r>
        <w:t xml:space="preserve">Make clear that this was David’s sin. He was the king, with all the power. Bathsheba was not in a position to refuse the king, and Uriah was a faithful man who was betrayed and killed.</w:t>
      </w:r>
    </w:p>
    <w:p>
      <w:pPr>
        <w:pStyle w:val="BodyText"/>
      </w:pPr>
      <w:r>
        <w:t xml:space="preserve">Read the last line of the chapter:</w:t>
      </w:r>
    </w:p>
    <w:p>
      <w:pPr>
        <w:pStyle w:val="BlockText"/>
      </w:pPr>
      <w:r>
        <w:t xml:space="preserve">“And when the time of mourning was over, David had her brought to his house, and she became his wife and bore him a son. But the thing that David had done was evil in the sight of the LORD.”</w:t>
      </w:r>
      <w:r>
        <w:t xml:space="preserve"> </w:t>
      </w:r>
      <w:r>
        <w:t xml:space="preserve">(2 Samuel 11:27)</w:t>
      </w:r>
    </w:p>
    <w:p>
      <w:pPr>
        <w:pStyle w:val="FirstParagraph"/>
      </w:pPr>
      <w:r>
        <w:t xml:space="preserve">Ask:</w:t>
      </w:r>
      <w:r>
        <w:t xml:space="preserve"> </w:t>
      </w:r>
      <w:r>
        <w:t xml:space="preserve">“Which step was the worst? Where could David have stopped?”</w:t>
      </w:r>
      <w:r>
        <w:t xml:space="preserve"> </w:t>
      </w:r>
      <w:r>
        <w:t xml:space="preserve">(At any step. Each cover-up needed a bigger sin.)</w:t>
      </w:r>
    </w:p>
    <w:bookmarkEnd w:id="12"/>
    <w:bookmarkStart w:id="13" w:name="nathans-story-2-samuel-12-10-min"/>
    <w:p>
      <w:pPr>
        <w:pStyle w:val="Heading2"/>
      </w:pPr>
      <w:r>
        <w:t xml:space="preserve">4. Nathan’s story: 2 Samuel 12 (10 min)</w:t>
      </w:r>
    </w:p>
    <w:p>
      <w:pPr>
        <w:pStyle w:val="FirstParagraph"/>
      </w:pPr>
      <w:r>
        <w:rPr>
          <w:b/>
          <w:bCs/>
        </w:rPr>
        <w:t xml:space="preserve">Read 2 Samuel 12:1–6</w:t>
      </w:r>
      <w:r>
        <w:t xml:space="preserve"> </w:t>
      </w:r>
      <w:r>
        <w:t xml:space="preserve">dramatically, as if it were a real case brought to the king. Before verse 7, pause and ask the class to be the judge:</w:t>
      </w:r>
      <w:r>
        <w:t xml:space="preserve"> </w:t>
      </w:r>
      <w:r>
        <w:t xml:space="preserve">“What should happen to the rich man?”</w:t>
      </w:r>
      <w:r>
        <w:t xml:space="preserve"> </w:t>
      </w:r>
      <w:r>
        <w:t xml:space="preserve">Let them be outraged, as David was.</w:t>
      </w:r>
    </w:p>
    <w:p>
      <w:pPr>
        <w:pStyle w:val="BodyText"/>
      </w:pPr>
      <w:r>
        <w:t xml:space="preserve">Then read verse 7:</w:t>
      </w:r>
    </w:p>
    <w:p>
      <w:pPr>
        <w:pStyle w:val="BlockText"/>
      </w:pPr>
      <w:r>
        <w:t xml:space="preserve">“Then Nathan said to David, ‘You are that man! This is what the LORD, the God of Israel, says: ‘I anointed you king over Israel, and I delivered you from the hand of Saul.’”</w:t>
      </w:r>
      <w:r>
        <w:t xml:space="preserve"> </w:t>
      </w:r>
      <w:r>
        <w:t xml:space="preserve">(2 Samuel 12:7)</w:t>
      </w:r>
    </w:p>
    <w:p>
      <w:pPr>
        <w:pStyle w:val="FirstParagraph"/>
      </w:pPr>
      <w:r>
        <w:t xml:space="preserve">Ask:</w:t>
      </w:r>
      <w:r>
        <w:t xml:space="preserve"> </w:t>
      </w:r>
      <w:r>
        <w:t xml:space="preserve">“Why did Nathan tell a story instead of just accusing David?”</w:t>
      </w:r>
      <w:r>
        <w:t xml:space="preserve"> </w:t>
      </w:r>
      <w:r>
        <w:t xml:space="preserve">(So David would see his sin clearly, from the outside, and judge it honestly before he realised it was about him.)</w:t>
      </w:r>
    </w:p>
    <w:p>
      <w:pPr>
        <w:pStyle w:val="Heading3"/>
      </w:pPr>
      <w:r>
        <w:rPr>
          <w:bCs/>
        </w:rPr>
        <w:t xml:space="preserve">Read David’s response:</w:t>
      </w:r>
    </w:p>
    <w:p>
      <w:pPr>
        <w:pStyle w:val="BlockText"/>
      </w:pPr>
      <w:r>
        <w:t xml:space="preserve">“Then David said to Nathan, ‘I have sinned against the LORD.’ ‘The LORD has taken away your sin,’ Nathan replied. ‘You will not die.’”</w:t>
      </w:r>
      <w:r>
        <w:t xml:space="preserve"> </w:t>
      </w:r>
      <w:r>
        <w:t xml:space="preserve">(2 Samuel 12:13)</w:t>
      </w:r>
    </w:p>
    <w:p>
      <w:pPr>
        <w:pStyle w:val="FirstParagraph"/>
      </w:pPr>
      <w:r>
        <w:t xml:space="preserve">Point out:</w:t>
      </w:r>
    </w:p>
    <w:p>
      <w:pPr>
        <w:pStyle w:val="Compact"/>
        <w:numPr>
          <w:ilvl w:val="0"/>
          <w:numId w:val="1005"/>
        </w:numPr>
      </w:pPr>
      <w:r>
        <w:t xml:space="preserve">David doesn’t make excuses, blame Bathsheba or argue. After months of hiding, he finally tells the truth.</w:t>
      </w:r>
    </w:p>
    <w:p>
      <w:pPr>
        <w:pStyle w:val="Compact"/>
        <w:numPr>
          <w:ilvl w:val="0"/>
          <w:numId w:val="1005"/>
        </w:numPr>
      </w:pPr>
      <w:r>
        <w:t xml:space="preserve">God forgives him immediately.</w:t>
      </w:r>
    </w:p>
    <w:p>
      <w:pPr>
        <w:pStyle w:val="Compact"/>
        <w:numPr>
          <w:ilvl w:val="0"/>
          <w:numId w:val="1005"/>
        </w:numPr>
      </w:pPr>
      <w:r>
        <w:t xml:space="preserve">Forgiveness doesn’t erase every consequence. David’s sin brought pain to his family for years (12:10–14).</w:t>
      </w:r>
    </w:p>
    <w:p>
      <w:pPr>
        <w:pStyle w:val="FirstParagraph"/>
      </w:pPr>
      <w:r>
        <w:t xml:space="preserve">Students complete Part B of the worksheet.</w:t>
      </w:r>
    </w:p>
    <w:bookmarkEnd w:id="13"/>
    <w:bookmarkStart w:id="14" w:name="a-real-apology-psalm-51-11-min"/>
    <w:p>
      <w:pPr>
        <w:pStyle w:val="Heading2"/>
      </w:pPr>
      <w:r>
        <w:t xml:space="preserve">5. A real apology: Psalm 51 (11 min)</w:t>
      </w:r>
    </w:p>
    <w:p>
      <w:pPr>
        <w:pStyle w:val="FirstParagraph"/>
      </w:pPr>
      <w:r>
        <w:t xml:space="preserve">Explain that the heading of Psalm 51 says David wrote it after Nathan came to him.</w:t>
      </w:r>
    </w:p>
    <w:p>
      <w:pPr>
        <w:pStyle w:val="BodyText"/>
      </w:pPr>
      <w:r>
        <w:rPr>
          <w:b/>
          <w:bCs/>
        </w:rPr>
        <w:t xml:space="preserve">Read Psalm 51:1–12</w:t>
      </w:r>
      <w:r>
        <w:t xml:space="preserve"> </w:t>
      </w:r>
      <w:r>
        <w:t xml:space="preserve">together.</w:t>
      </w:r>
    </w:p>
    <w:p>
      <w:pPr>
        <w:pStyle w:val="BlockText"/>
      </w:pPr>
      <w:r>
        <w:t xml:space="preserve">“Have mercy on me, O God, according to Your loving devotion; according to Your great compassion, blot out my transgressions. Wash me clean of my iniquity and cleanse me from my sin.”</w:t>
      </w:r>
      <w:r>
        <w:t xml:space="preserve"> </w:t>
      </w:r>
      <w:r>
        <w:t xml:space="preserve">(Psalm 51:1–2)</w:t>
      </w:r>
    </w:p>
    <w:p>
      <w:pPr>
        <w:pStyle w:val="BlockText"/>
      </w:pPr>
      <w:r>
        <w:t xml:space="preserve">“Create in me a clean heart, O God, and renew a right spirit within me.”</w:t>
      </w:r>
      <w:r>
        <w:t xml:space="preserve"> </w:t>
      </w:r>
      <w:r>
        <w:t xml:space="preserve">(Psalm 51:10)</w:t>
      </w:r>
    </w:p>
    <w:p>
      <w:pPr>
        <w:pStyle w:val="FirstParagraph"/>
      </w:pPr>
      <w:r>
        <w:rPr>
          <w:b/>
          <w:bCs/>
        </w:rPr>
        <w:t xml:space="preserve">Fake sorry or real sorry?</w:t>
      </w:r>
      <w:r>
        <w:t xml:space="preserve"> </w:t>
      </w:r>
      <w:r>
        <w:t xml:space="preserve">(6 min). In pairs, students complete Part C of the worksheet, then build this table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Fake sorry</w:t>
            </w:r>
          </w:p>
        </w:tc>
        <w:tc>
          <w:tcPr/>
          <w:p>
            <w:pPr>
              <w:keepNext/>
              <w:pStyle w:val="Compact"/>
            </w:pPr>
            <w:r>
              <w:t xml:space="preserve">Real sorry (Psalm 51)</w:t>
            </w:r>
          </w:p>
        </w:tc>
      </w:tr>
      <w:tr>
        <w:tc>
          <w:tcPr/>
          <w:p>
            <w:pPr>
              <w:keepNext/>
              <w:pStyle w:val="Compact"/>
            </w:pPr>
            <w:r>
              <w:t xml:space="preserve">“Sorry I got caught.”</w:t>
            </w:r>
          </w:p>
        </w:tc>
        <w:tc>
          <w:tcPr/>
          <w:p>
            <w:pPr>
              <w:keepNext/>
              <w:pStyle w:val="Compact"/>
            </w:pPr>
            <w:r>
              <w:t xml:space="preserve">Names the sin as</w:t>
            </w:r>
            <w:r>
              <w:t xml:space="preserve"> </w:t>
            </w:r>
            <w:r>
              <w:rPr>
                <w:b/>
                <w:bCs/>
              </w:rPr>
              <w:t xml:space="preserve">his</w:t>
            </w:r>
            <w:r>
              <w:t xml:space="preserve"> </w:t>
            </w:r>
            <w:r>
              <w:t xml:space="preserve">sin (v. 3)</w:t>
            </w:r>
          </w:p>
        </w:tc>
      </w:tr>
      <w:tr>
        <w:tc>
          <w:tcPr/>
          <w:p>
            <w:pPr>
              <w:keepNext/>
              <w:pStyle w:val="Compact"/>
            </w:pPr>
            <w:r>
              <w:t xml:space="preserve">Blames other people or circumstances</w:t>
            </w:r>
          </w:p>
        </w:tc>
        <w:tc>
          <w:tcPr/>
          <w:p>
            <w:pPr>
              <w:keepNext/>
              <w:pStyle w:val="Compact"/>
            </w:pPr>
            <w:r>
              <w:t xml:space="preserve">Takes full responsibility (vv. 3–4)</w:t>
            </w:r>
          </w:p>
        </w:tc>
      </w:tr>
      <w:tr>
        <w:tc>
          <w:tcPr/>
          <w:p>
            <w:pPr>
              <w:keepNext/>
              <w:pStyle w:val="Compact"/>
            </w:pPr>
            <w:r>
              <w:t xml:space="preserve">“It’s not a big deal.”</w:t>
            </w:r>
          </w:p>
        </w:tc>
        <w:tc>
          <w:tcPr/>
          <w:p>
            <w:pPr>
              <w:keepNext/>
              <w:pStyle w:val="Compact"/>
            </w:pPr>
            <w:r>
              <w:t xml:space="preserve">Sees it as sin against God himself (v. 4)</w:t>
            </w:r>
          </w:p>
        </w:tc>
      </w:tr>
      <w:tr>
        <w:tc>
          <w:tcPr/>
          <w:p>
            <w:pPr>
              <w:keepNext/>
              <w:pStyle w:val="Compact"/>
            </w:pPr>
            <w:r>
              <w:t xml:space="preserve">Tries to make up for it by being extra good</w:t>
            </w:r>
          </w:p>
        </w:tc>
        <w:tc>
          <w:tcPr/>
          <w:p>
            <w:pPr>
              <w:keepNext/>
              <w:pStyle w:val="Compact"/>
            </w:pPr>
            <w:r>
              <w:t xml:space="preserve">Asks for mercy, based on God’s love, not his own effort (v. 1)</w:t>
            </w:r>
          </w:p>
        </w:tc>
      </w:tr>
      <w:tr>
        <w:tc>
          <w:tcPr/>
          <w:p>
            <w:pPr>
              <w:keepNext/>
              <w:pStyle w:val="Compact"/>
            </w:pPr>
            <w:r>
              <w:t xml:space="preserve">Just wants the consequences to go away</w:t>
            </w:r>
          </w:p>
        </w:tc>
        <w:tc>
          <w:tcPr/>
          <w:p>
            <w:pPr>
              <w:keepNext/>
              <w:pStyle w:val="Compact"/>
            </w:pPr>
            <w:r>
              <w:t xml:space="preserve">Wants a clean heart and a new start (v. 10)</w:t>
            </w:r>
          </w:p>
        </w:tc>
      </w:tr>
      <w:tr>
        <w:tc>
          <w:tcPr/>
          <w:p>
            <w:pPr>
              <w:pStyle w:val="Compact"/>
            </w:pPr>
            <w:r>
              <w:t xml:space="preserve">Stays quiet and hopes it’s forgotten</w:t>
            </w:r>
          </w:p>
        </w:tc>
        <w:tc>
          <w:tcPr/>
          <w:p>
            <w:pPr>
              <w:pStyle w:val="Compact"/>
            </w:pPr>
            <w:r>
              <w:t xml:space="preserve">Wants to help others turn back to God (v. 13)</w:t>
            </w:r>
          </w:p>
        </w:tc>
      </w:tr>
    </w:tbl>
    <w:p>
      <w:pPr>
        <w:spacing w:before="0" w:after="0" w:line="200" w:lineRule="exact"/>
      </w:pPr>
    </w:p>
    <w:p>
      <w:pPr>
        <w:pStyle w:val="Heading3"/>
      </w:pPr>
      <w:r>
        <w:rPr>
          <w:bCs/>
        </w:rPr>
        <w:t xml:space="preserve">Discussion questions</w:t>
      </w:r>
    </w:p>
    <w:p>
      <w:pPr>
        <w:pStyle w:val="Compact"/>
        <w:numPr>
          <w:ilvl w:val="0"/>
          <w:numId w:val="1006"/>
        </w:numPr>
      </w:pPr>
      <w:r>
        <w:t xml:space="preserve">Psalm 51:4 says David sinned against God. But didn’t he also sin against Bathsheba and Uriah? What do you think he means?</w:t>
      </w:r>
    </w:p>
    <w:p>
      <w:pPr>
        <w:pStyle w:val="Compact"/>
        <w:numPr>
          <w:ilvl w:val="0"/>
          <w:numId w:val="1006"/>
        </w:numPr>
      </w:pPr>
      <w:r>
        <w:t xml:space="preserve">Why is it so hard to say</w:t>
      </w:r>
      <w:r>
        <w:t xml:space="preserve"> </w:t>
      </w:r>
      <w:r>
        <w:t xml:space="preserve">“I was wrong”</w:t>
      </w:r>
      <w:r>
        <w:t xml:space="preserve"> </w:t>
      </w:r>
      <w:r>
        <w:t xml:space="preserve">without adding</w:t>
      </w:r>
      <w:r>
        <w:t xml:space="preserve"> </w:t>
      </w:r>
      <w:r>
        <w:t xml:space="preserve">“but”</w:t>
      </w:r>
      <w:r>
        <w:t xml:space="preserve">?</w:t>
      </w:r>
    </w:p>
    <w:p>
      <w:pPr>
        <w:pStyle w:val="Compact"/>
        <w:numPr>
          <w:ilvl w:val="0"/>
          <w:numId w:val="1006"/>
        </w:numPr>
      </w:pPr>
      <w:r>
        <w:t xml:space="preserve">David was called a man after God’s own heart (1 Samuel 13:14), yet he did terrible things. How can both be true?</w:t>
      </w:r>
    </w:p>
    <w:bookmarkEnd w:id="14"/>
    <w:bookmarkStart w:id="15" w:name="the-son-of-david-who-never-fell-5-min"/>
    <w:p>
      <w:pPr>
        <w:pStyle w:val="Heading2"/>
      </w:pPr>
      <w:r>
        <w:t xml:space="preserve">6. The Son of David who never fell (5 min)</w:t>
      </w:r>
    </w:p>
    <w:p>
      <w:pPr>
        <w:pStyle w:val="FirstParagraph"/>
      </w:pPr>
      <w:r>
        <w:rPr>
          <w:b/>
          <w:bCs/>
        </w:rPr>
        <w:t xml:space="preserve">Teacher line:</w:t>
      </w:r>
      <w:r>
        <w:t xml:space="preserve"> </w:t>
      </w:r>
      <w:r>
        <w:t xml:space="preserve">“If even David, the best king Israel had, needed forgiveness, then every one of us does. So where does forgiveness come from?”</w:t>
      </w:r>
    </w:p>
    <w:p>
      <w:pPr>
        <w:pStyle w:val="BodyText"/>
      </w:pPr>
      <w:r>
        <w:t xml:space="preserve">Read Romans 4:7–8, where Paul quotes another psalm of David (Psalm 32:1–2):</w:t>
      </w:r>
    </w:p>
    <w:p>
      <w:pPr>
        <w:pStyle w:val="BlockText"/>
      </w:pPr>
      <w:r>
        <w:t xml:space="preserve">“‘Blessed are they whose lawless acts are forgiven, whose sins are covered. Blessed is the man whose sin the Lord will never count against him.’”</w:t>
      </w:r>
      <w:r>
        <w:t xml:space="preserve"> </w:t>
      </w:r>
      <w:r>
        <w:t xml:space="preserve">(Romans 4:7–8)</w:t>
      </w:r>
    </w:p>
    <w:p>
      <w:pPr>
        <w:pStyle w:val="FirstParagraph"/>
      </w:pPr>
      <w:r>
        <w:t xml:space="preserve">Explain: David was forgiven, but the cost of his sin still had to be paid. Christians believe it was paid by Jesus, the Son of David, who never sinned and died for sinners. Point out that Matthew’s family tree of Jesus deliberately mentions Uriah’s wife (Matthew 1:6). Jesus’ own family story includes David’s failure. He came for people exactly like David.</w:t>
      </w:r>
    </w:p>
    <w:p>
      <w:pPr>
        <w:pStyle w:val="BodyText"/>
      </w:pPr>
      <w:r>
        <w:rPr>
          <w:b/>
          <w:bCs/>
        </w:rPr>
        <w:t xml:space="preserve">Add the seventh sign</w:t>
      </w:r>
      <w:r>
        <w:t xml:space="preserve"> </w:t>
      </w:r>
      <w:r>
        <w:t xml:space="preserve">to the rescue road:</w:t>
      </w:r>
    </w:p>
    <w:p>
      <w:pPr>
        <w:pStyle w:val="Compact"/>
        <w:numPr>
          <w:ilvl w:val="0"/>
          <w:numId w:val="1007"/>
        </w:numPr>
      </w:pPr>
      <w:r>
        <w:rPr>
          <w:b/>
          <w:bCs/>
        </w:rPr>
        <w:t xml:space="preserve">Where:</w:t>
      </w:r>
      <w:r>
        <w:t xml:space="preserve"> </w:t>
      </w:r>
      <w:r>
        <w:t xml:space="preserve">King David’s Jerusalem (2 Samuel 11–12; Psalm 51)</w:t>
      </w:r>
    </w:p>
    <w:p>
      <w:pPr>
        <w:pStyle w:val="Compact"/>
        <w:numPr>
          <w:ilvl w:val="0"/>
          <w:numId w:val="1007"/>
        </w:numPr>
      </w:pPr>
      <w:r>
        <w:rPr>
          <w:b/>
          <w:bCs/>
        </w:rPr>
        <w:t xml:space="preserve">What God did:</w:t>
      </w:r>
      <w:r>
        <w:t xml:space="preserve"> </w:t>
      </w:r>
      <w:r>
        <w:t xml:space="preserve">Exposed David’s sin, then forgave him when he confessed</w:t>
      </w:r>
    </w:p>
    <w:p>
      <w:pPr>
        <w:pStyle w:val="Compact"/>
        <w:numPr>
          <w:ilvl w:val="0"/>
          <w:numId w:val="1007"/>
        </w:numPr>
      </w:pPr>
      <w:r>
        <w:rPr>
          <w:b/>
          <w:bCs/>
        </w:rPr>
        <w:t xml:space="preserve">Points to Jesus:</w:t>
      </w:r>
      <w:r>
        <w:t xml:space="preserve"> </w:t>
      </w:r>
      <w:r>
        <w:t xml:space="preserve">Jesus, the Son of David, never sinned, and through him even the worst failures can be forgiven (Romans 4:7–8)</w:t>
      </w:r>
    </w:p>
    <w:p>
      <w:pPr>
        <w:pStyle w:val="FirstParagraph"/>
      </w:pPr>
      <w:r>
        <w:t xml:space="preserve">Students copy it into Part D of the worksheet.</w:t>
      </w:r>
    </w:p>
    <w:bookmarkEnd w:id="15"/>
    <w:bookmarkStart w:id="16" w:name="wrap-up-and-exit-ticket-5-min"/>
    <w:p>
      <w:pPr>
        <w:pStyle w:val="Heading2"/>
      </w:pPr>
      <w:r>
        <w:t xml:space="preserve">7. Wrap-up and exit ticket (5 min)</w:t>
      </w:r>
    </w:p>
    <w:p>
      <w:pPr>
        <w:pStyle w:val="FirstParagraph"/>
      </w:pPr>
      <w:r>
        <w:t xml:space="preserve">Go back to the staircase on the board.</w:t>
      </w:r>
      <w:r>
        <w:t xml:space="preserve"> </w:t>
      </w:r>
      <w:r>
        <w:rPr>
          <w:b/>
          <w:bCs/>
        </w:rPr>
        <w:t xml:space="preserve">Teacher line:</w:t>
      </w:r>
      <w:r>
        <w:t xml:space="preserve"> </w:t>
      </w:r>
      <w:r>
        <w:t xml:space="preserve">“David kept going down because he kept hiding. The way back up started the moment he stopped hiding and told God the truth.”</w:t>
      </w:r>
    </w:p>
    <w:p>
      <w:pPr>
        <w:pStyle w:val="BodyText"/>
      </w:pPr>
      <w:r>
        <w:rPr>
          <w:b/>
          <w:bCs/>
        </w:rPr>
        <w:t xml:space="preserve">Model prayer</w:t>
      </w:r>
      <w:r>
        <w:t xml:space="preserve"> </w:t>
      </w:r>
      <w:r>
        <w:t xml:space="preserve">(students may join in or listen):</w:t>
      </w:r>
    </w:p>
    <w:p>
      <w:pPr>
        <w:pStyle w:val="BlockText"/>
      </w:pPr>
      <w:r>
        <w:t xml:space="preserve">God, you see our hearts. Thank you that when we stop hiding and are honest with you, you are ready to forgive. Thank you for Jesus, who paid for our sin. Give us clean hearts. Amen.</w:t>
      </w:r>
    </w:p>
    <w:bookmarkEnd w:id="16"/>
    <w:bookmarkStart w:id="17" w:name="exit-ticket"/>
    <w:p>
      <w:pPr>
        <w:pStyle w:val="Heading2"/>
      </w:pPr>
      <w:r>
        <w:t xml:space="preserve">Exit ticket</w:t>
      </w:r>
    </w:p>
    <w:p>
      <w:pPr>
        <w:pStyle w:val="Compact"/>
        <w:numPr>
          <w:ilvl w:val="0"/>
          <w:numId w:val="1008"/>
        </w:numPr>
      </w:pPr>
      <w:r>
        <w:t xml:space="preserve">What does 1 Samuel 16:7 say about how God sees people?</w:t>
      </w:r>
    </w:p>
    <w:p>
      <w:pPr>
        <w:pStyle w:val="Compact"/>
        <w:numPr>
          <w:ilvl w:val="0"/>
          <w:numId w:val="1008"/>
        </w:numPr>
      </w:pPr>
      <w:r>
        <w:t xml:space="preserve">Why did David’s sin keep getting worse?</w:t>
      </w:r>
    </w:p>
    <w:p>
      <w:pPr>
        <w:pStyle w:val="Compact"/>
        <w:numPr>
          <w:ilvl w:val="0"/>
          <w:numId w:val="1008"/>
        </w:numPr>
      </w:pPr>
      <w:r>
        <w:t xml:space="preserve">Give three differences between a fake apology and real repentance.</w:t>
      </w:r>
    </w:p>
    <w:bookmarkEnd w:id="17"/>
    <w:bookmarkStart w:id="18"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“anoint”</w:t>
      </w:r>
      <w:r>
        <w:t xml:space="preserve"> </w:t>
      </w:r>
      <w:r>
        <w:t xml:space="preserve">(pour oil on someone to show God has chosen them),</w:t>
      </w:r>
      <w:r>
        <w:t xml:space="preserve"> </w:t>
      </w:r>
      <w:r>
        <w:t xml:space="preserve">“prophet”</w:t>
      </w:r>
      <w:r>
        <w:t xml:space="preserve"> </w:t>
      </w:r>
      <w:r>
        <w:t xml:space="preserve">(someone who speaks God’s message) and</w:t>
      </w:r>
      <w:r>
        <w:t xml:space="preserve"> </w:t>
      </w:r>
      <w:r>
        <w:t xml:space="preserve">“repentance”</w:t>
      </w:r>
      <w:r>
        <w:t xml:space="preserve"> </w:t>
      </w:r>
      <w:r>
        <w:t xml:space="preserve">(turning around: admitting wrong and turning back to God).</w:t>
      </w:r>
    </w:p>
    <w:p>
      <w:pPr>
        <w:pStyle w:val="Compact"/>
        <w:numPr>
          <w:ilvl w:val="0"/>
          <w:numId w:val="1009"/>
        </w:numPr>
      </w:pPr>
      <w:r>
        <w:t xml:space="preserve">Students who aren’t Christians can engage with the questions,</w:t>
      </w:r>
      <w:r>
        <w:t xml:space="preserve"> </w:t>
      </w:r>
      <w:r>
        <w:t xml:space="preserve">“Why are cover-ups so tempting?”</w:t>
      </w:r>
      <w:r>
        <w:t xml:space="preserve"> </w:t>
      </w:r>
      <w:r>
        <w:t xml:space="preserve">and</w:t>
      </w:r>
      <w:r>
        <w:t xml:space="preserve"> </w:t>
      </w:r>
      <w:r>
        <w:t xml:space="preserve">“What does a real apology look like?”</w:t>
      </w:r>
      <w:r>
        <w:t xml:space="preserve"> </w:t>
      </w:r>
      <w:r>
        <w:t xml:space="preserve">These matter for everyone.</w:t>
      </w:r>
    </w:p>
    <w:p>
      <w:pPr>
        <w:pStyle w:val="Heading3"/>
      </w:pPr>
      <w:r>
        <w:rPr>
          <w:bCs/>
        </w:rPr>
        <w:t xml:space="preserve">Handling 2 Samuel 11 with Year 8</w:t>
      </w:r>
    </w:p>
    <w:p>
      <w:pPr>
        <w:pStyle w:val="Compact"/>
        <w:numPr>
          <w:ilvl w:val="0"/>
          <w:numId w:val="1010"/>
        </w:numPr>
      </w:pPr>
      <w:r>
        <w:t xml:space="preserve">Tell the story in your own words rather than reading 11:2–5 aloud. The summary in section 3 is clear without detail.</w:t>
      </w:r>
    </w:p>
    <w:p>
      <w:pPr>
        <w:pStyle w:val="Compact"/>
        <w:numPr>
          <w:ilvl w:val="0"/>
          <w:numId w:val="1010"/>
        </w:numPr>
      </w:pPr>
      <w:r>
        <w:t xml:space="preserve">Be clear that the Bible puts the blame on David. Nathan’s story pictures Bathsheba as the poor man’s innocent lamb, and God’s charge is against David (12:9). David abused his power as king.</w:t>
      </w:r>
    </w:p>
    <w:p>
      <w:pPr>
        <w:pStyle w:val="Compact"/>
        <w:numPr>
          <w:ilvl w:val="0"/>
          <w:numId w:val="1010"/>
        </w:numPr>
      </w:pPr>
      <w:r>
        <w:t xml:space="preserve">Avoid jokes or comments that sexualise the story or blame Bathsheba.</w:t>
      </w:r>
    </w:p>
    <w:p>
      <w:pPr>
        <w:pStyle w:val="Compact"/>
        <w:numPr>
          <w:ilvl w:val="0"/>
          <w:numId w:val="1010"/>
        </w:numPr>
      </w:pPr>
      <w:r>
        <w:t xml:space="preserve">If students ask about the death of the baby (12:14–23), acknowledge that it is hard, keep it brief, and point out that David believed he would see the child again (12:23).</w:t>
      </w:r>
    </w:p>
    <w:p>
      <w:pPr>
        <w:pStyle w:val="Heading3"/>
      </w:pPr>
      <w:r>
        <w:rPr>
          <w:bCs/>
        </w:rPr>
        <w:t xml:space="preserve">Support and extension</w:t>
      </w:r>
    </w:p>
    <w:p>
      <w:pPr>
        <w:pStyle w:val="Compact"/>
        <w:numPr>
          <w:ilvl w:val="0"/>
          <w:numId w:val="1011"/>
        </w:numPr>
      </w:pPr>
      <w:r>
        <w:t xml:space="preserve">Support: give students the staircase with the verse references and the first word of each step.</w:t>
      </w:r>
    </w:p>
    <w:p>
      <w:pPr>
        <w:pStyle w:val="Compact"/>
        <w:numPr>
          <w:ilvl w:val="0"/>
          <w:numId w:val="1011"/>
        </w:numPr>
      </w:pPr>
      <w:r>
        <w:t xml:space="preserve">Extension: read Psalm 32 alongside Psalm 51. What does David say happened to him while he kept silent? How did it feel to be forgiven?</w:t>
      </w:r>
    </w:p>
    <w:p>
      <w:pPr>
        <w:pStyle w:val="Heading3"/>
      </w:pPr>
      <w:r>
        <w:rPr>
          <w:bCs/>
        </w:rPr>
        <w:t xml:space="preserve">Pastoral care</w:t>
      </w:r>
    </w:p>
    <w:p>
      <w:pPr>
        <w:pStyle w:val="Compact"/>
        <w:numPr>
          <w:ilvl w:val="0"/>
          <w:numId w:val="1012"/>
        </w:numPr>
      </w:pPr>
      <w:r>
        <w:t xml:space="preserve">This lesson touches on the abuse of power and sexual wrongdoing. Be alert to students who may have experienced harm, and follow your school’s child protection and wellbeing processes if anyone discloses anything.</w:t>
      </w:r>
    </w:p>
    <w:p>
      <w:pPr>
        <w:pStyle w:val="Compact"/>
        <w:numPr>
          <w:ilvl w:val="0"/>
          <w:numId w:val="1012"/>
        </w:numPr>
      </w:pPr>
      <w:r>
        <w:t xml:space="preserve">Some students carry deep guilt about things they’ve done. Emphasise that God forgave David straight away, and offer a quiet conversation with you or the chaplain.</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David: failure and forgiveness</dc:title>
  <dc:creator/>
  <cp:keywords/>
  <dcterms:created xsi:type="dcterms:W3CDTF">2026-11-04T20:48:25Z</dcterms:created>
  <dcterms:modified xsi:type="dcterms:W3CDTF">2026-11-04T20:48:25Z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