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Kings, prophets and exile</w:t>
      </w:r>
    </w:p>
    <w:p>
      <w:pPr>
        <w:pStyle w:val="Subtitle"/>
      </w:pPr>
      <w:r>
        <w:t xml:space="preserve">Year 7 Bible · Term 1 · Lesson notes · 55 minutes</w:t>
      </w:r>
    </w:p>
    <w:p>
      <w:pPr>
        <w:pStyle w:val="BlockText"/>
      </w:pPr>
      <w:r>
        <w:t xml:space="preserve">“For unto us a child is born, unto us a son is given, and the government will be upon His shoulders. And He will be called Wonderful Counselor, Mighty God, Everlasting Father, Prince of Peace.” (Isaiah 9:6)</w:t>
      </w:r>
    </w:p>
    <w:bookmarkStart w:id="9" w:name="lesson-overview"/>
    <w:p>
      <w:pPr>
        <w:pStyle w:val="Heading2"/>
      </w:pPr>
      <w:r>
        <w:t xml:space="preserve">Lesson overview</w:t>
      </w:r>
    </w:p>
    <w:p>
      <w:pPr>
        <w:pStyle w:val="FirstParagraph"/>
      </w:pPr>
      <w:r>
        <w:t xml:space="preserve">Big idea:</w:t>
      </w:r>
      <w:r>
        <w:t xml:space="preserve"> </w:t>
      </w:r>
      <w:r>
        <w:rPr>
          <w:b/>
          <w:bCs/>
        </w:rPr>
        <w:t xml:space="preserve">Israel’s kings and people kept failing, but God promised David a King who would reign for ever, and the prophets kept that hope alive even in exile.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2 Samuel 7:12–16, Isaiah 9:6–7</w:t>
            </w:r>
          </w:p>
        </w:tc>
      </w:tr>
      <w:tr>
        <w:tc>
          <w:tcPr/>
          <w:p>
            <w:pPr>
              <w:pStyle w:val="Compact"/>
            </w:pPr>
            <w:r>
              <w:t xml:space="preserve">Resources</w:t>
            </w:r>
          </w:p>
        </w:tc>
        <w:tc>
          <w:tcPr/>
          <w:p>
            <w:pPr>
              <w:pStyle w:val="Compact"/>
            </w:pPr>
            <w:r>
              <w:t xml:space="preserve">Bibles or printed passages, worksheet, wall timeline, butcher’s paper or whiteboard for the</w:t>
            </w:r>
            <w:r>
              <w:t xml:space="preserve"> </w:t>
            </w:r>
            <w:r>
              <w:t xml:space="preserve">“rollercoaster”</w:t>
            </w:r>
            <w:r>
              <w:t xml:space="preserve"> </w:t>
            </w:r>
            <w:r>
              <w:t xml:space="preserve">graph</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main events from entering the land to the exile: judges, kings, the split kingdom, prophets, exile and return.</w:t>
      </w:r>
    </w:p>
    <w:p>
      <w:pPr>
        <w:pStyle w:val="Compact"/>
        <w:numPr>
          <w:ilvl w:val="0"/>
          <w:numId w:val="1001"/>
        </w:numPr>
      </w:pPr>
      <w:r>
        <w:t xml:space="preserve">Know God’s promise to David in 2 Samuel 7.</w:t>
      </w:r>
    </w:p>
    <w:p>
      <w:pPr>
        <w:pStyle w:val="Compact"/>
        <w:numPr>
          <w:ilvl w:val="0"/>
          <w:numId w:val="1001"/>
        </w:numPr>
      </w:pPr>
      <w:r>
        <w:t xml:space="preserve">Understand that the prophets pointed forward to a perfect King, and that this King is Jesus.</w:t>
      </w:r>
    </w:p>
    <w:p>
      <w:pPr>
        <w:pStyle w:val="Heading3"/>
      </w:pPr>
      <w:r>
        <w:rPr>
          <w:bCs/>
        </w:rPr>
        <w:t xml:space="preserve">Success criteria</w:t>
      </w:r>
    </w:p>
    <w:p>
      <w:pPr>
        <w:pStyle w:val="Compact"/>
        <w:numPr>
          <w:ilvl w:val="0"/>
          <w:numId w:val="1002"/>
        </w:numPr>
      </w:pPr>
      <w:r>
        <w:t xml:space="preserve">I can put the key events of Israel’s story in order on a rollercoaster graph.</w:t>
      </w:r>
    </w:p>
    <w:p>
      <w:pPr>
        <w:pStyle w:val="Compact"/>
        <w:numPr>
          <w:ilvl w:val="0"/>
          <w:numId w:val="1002"/>
        </w:numPr>
      </w:pPr>
      <w:r>
        <w:t xml:space="preserve">I can explain what God promised David.</w:t>
      </w:r>
    </w:p>
    <w:p>
      <w:pPr>
        <w:pStyle w:val="Compact"/>
        <w:numPr>
          <w:ilvl w:val="0"/>
          <w:numId w:val="1002"/>
        </w:numPr>
      </w:pPr>
      <w:r>
        <w:t xml:space="preserve">I can explain who a prophet is, and what Isaiah 9:6–7 says about the coming King.</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what makes a good leader? (5 min)</w:t>
      </w:r>
    </w:p>
    <w:p>
      <w:pPr>
        <w:pStyle w:val="Compact"/>
        <w:numPr>
          <w:ilvl w:val="0"/>
          <w:numId w:val="1003"/>
        </w:numPr>
      </w:pPr>
      <w:r>
        <w:t xml:space="preserve">Israel’s rollercoaster (14 min)</w:t>
      </w:r>
    </w:p>
    <w:p>
      <w:pPr>
        <w:pStyle w:val="Compact"/>
        <w:numPr>
          <w:ilvl w:val="0"/>
          <w:numId w:val="1003"/>
        </w:numPr>
      </w:pPr>
      <w:r>
        <w:t xml:space="preserve">God’s promise to David: 2 Samuel 7:12–16 (13 min)</w:t>
      </w:r>
    </w:p>
    <w:p>
      <w:pPr>
        <w:pStyle w:val="Compact"/>
        <w:numPr>
          <w:ilvl w:val="0"/>
          <w:numId w:val="1003"/>
        </w:numPr>
      </w:pPr>
      <w:r>
        <w:t xml:space="preserve">Prophets and hope in the dark: Isaiah 9:6–7 (13 min)</w:t>
      </w:r>
    </w:p>
    <w:p>
      <w:pPr>
        <w:pStyle w:val="Compact"/>
        <w:numPr>
          <w:ilvl w:val="0"/>
          <w:numId w:val="1003"/>
        </w:numPr>
      </w:pPr>
      <w:r>
        <w:t xml:space="preserve">Wrap-up and exit ticket (5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Then quick-fire the people so far: Adam and Eve, Abraham, Isaac, Jacob, Joseph, Moses.</w:t>
      </w:r>
    </w:p>
    <w:p>
      <w:pPr>
        <w:pStyle w:val="Compact"/>
        <w:numPr>
          <w:ilvl w:val="0"/>
          <w:numId w:val="1004"/>
        </w:numPr>
      </w:pPr>
      <w:r>
        <w:t xml:space="preserve">Bible skills: some books have numbers in front, like</w:t>
      </w:r>
      <w:r>
        <w:t xml:space="preserve"> </w:t>
      </w:r>
      <w:r>
        <w:rPr>
          <w:b/>
          <w:bCs/>
        </w:rPr>
        <w:t xml:space="preserve">2 Samuel</w:t>
      </w:r>
      <w:r>
        <w:t xml:space="preserve">. Say it</w:t>
      </w:r>
      <w:r>
        <w:t xml:space="preserve"> </w:t>
      </w:r>
      <w:r>
        <w:t xml:space="preserve">“Second Samuel”</w:t>
      </w:r>
      <w:r>
        <w:t xml:space="preserve">. It means the second part of one long book. Students find 2 Samuel 7, then Isaiah 9.</w:t>
      </w:r>
    </w:p>
    <w:p>
      <w:pPr>
        <w:pStyle w:val="Compact"/>
        <w:numPr>
          <w:ilvl w:val="0"/>
          <w:numId w:val="1004"/>
        </w:numPr>
      </w:pPr>
      <w:r>
        <w:t xml:space="preserve">Show the sections of the Old Testament on the contents page:</w:t>
      </w:r>
      <w:r>
        <w:t xml:space="preserve"> </w:t>
      </w:r>
      <w:r>
        <w:rPr>
          <w:b/>
          <w:bCs/>
        </w:rPr>
        <w:t xml:space="preserve">Law</w:t>
      </w:r>
      <w:r>
        <w:t xml:space="preserve"> </w:t>
      </w:r>
      <w:r>
        <w:t xml:space="preserve">(Genesis–Deuteronomy),</w:t>
      </w:r>
      <w:r>
        <w:t xml:space="preserve"> </w:t>
      </w:r>
      <w:r>
        <w:rPr>
          <w:b/>
          <w:bCs/>
        </w:rPr>
        <w:t xml:space="preserve">History</w:t>
      </w:r>
      <w:r>
        <w:t xml:space="preserve"> </w:t>
      </w:r>
      <w:r>
        <w:t xml:space="preserve">(Joshua–Esther),</w:t>
      </w:r>
      <w:r>
        <w:t xml:space="preserve"> </w:t>
      </w:r>
      <w:r>
        <w:rPr>
          <w:b/>
          <w:bCs/>
        </w:rPr>
        <w:t xml:space="preserve">Poetry and Wisdom</w:t>
      </w:r>
      <w:r>
        <w:t xml:space="preserve"> </w:t>
      </w:r>
      <w:r>
        <w:t xml:space="preserve">(Job–Song of Songs),</w:t>
      </w:r>
      <w:r>
        <w:t xml:space="preserve"> </w:t>
      </w:r>
      <w:r>
        <w:rPr>
          <w:b/>
          <w:bCs/>
        </w:rPr>
        <w:t xml:space="preserve">Prophets</w:t>
      </w:r>
      <w:r>
        <w:t xml:space="preserve"> </w:t>
      </w:r>
      <w:r>
        <w:t xml:space="preserve">(Isaiah–Malachi).</w:t>
      </w:r>
    </w:p>
    <w:bookmarkEnd w:id="10"/>
    <w:bookmarkStart w:id="11" w:name="hook-what-makes-a-good-leader-5-min"/>
    <w:p>
      <w:pPr>
        <w:pStyle w:val="Heading2"/>
      </w:pPr>
      <w:r>
        <w:t xml:space="preserve">2. Hook: what makes a good leader? (5 min)</w:t>
      </w:r>
    </w:p>
    <w:p>
      <w:pPr>
        <w:pStyle w:val="FirstParagraph"/>
      </w:pPr>
      <w:r>
        <w:t xml:space="preserve">Ask:</w:t>
      </w:r>
      <w:r>
        <w:t xml:space="preserve"> </w:t>
      </w:r>
      <w:r>
        <w:t xml:space="preserve">“What makes a really good leader: a captain, a principal, a prime minister?”</w:t>
      </w:r>
      <w:r>
        <w:t xml:space="preserve"> </w:t>
      </w:r>
      <w:r>
        <w:t xml:space="preserve">Collect ideas on the board (fair, brave, honest, cares about people, doesn’t give up).</w:t>
      </w:r>
    </w:p>
    <w:p>
      <w:pPr>
        <w:pStyle w:val="BodyText"/>
      </w:pPr>
      <w:r>
        <w:t xml:space="preserve">Then:</w:t>
      </w:r>
      <w:r>
        <w:t xml:space="preserve"> </w:t>
      </w:r>
      <w:r>
        <w:t xml:space="preserve">“Has there ever been a leader who was perfect at all of these?”</w:t>
      </w:r>
    </w:p>
    <w:p>
      <w:pPr>
        <w:pStyle w:val="BodyText"/>
      </w:pPr>
      <w:r>
        <w:rPr>
          <w:b/>
          <w:bCs/>
        </w:rPr>
        <w:t xml:space="preserve">Teacher line:</w:t>
      </w:r>
      <w:r>
        <w:t xml:space="preserve"> </w:t>
      </w:r>
      <w:r>
        <w:t xml:space="preserve">“Today we watch Israel get a whole line of kings. Some were great, most were terrible, and none of them were perfect. But God promised that one day a perfect King would come.”</w:t>
      </w:r>
    </w:p>
    <w:bookmarkEnd w:id="11"/>
    <w:bookmarkStart w:id="12" w:name="israels-rollercoaster-14-min"/>
    <w:p>
      <w:pPr>
        <w:pStyle w:val="Heading2"/>
      </w:pPr>
      <w:r>
        <w:t xml:space="preserve">3. Israel’s rollercoaster (14 min)</w:t>
      </w:r>
    </w:p>
    <w:p>
      <w:pPr>
        <w:pStyle w:val="FirstParagraph"/>
      </w:pPr>
      <w:r>
        <w:t xml:space="preserve">Tell the story in fast-forward. Draw a rollercoaster line on the board that goes up for good times and down for bad times. Students copy it in</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Event</w:t>
            </w:r>
          </w:p>
        </w:tc>
        <w:tc>
          <w:tcPr/>
          <w:p>
            <w:pPr>
              <w:keepNext/>
              <w:pStyle w:val="Compact"/>
            </w:pPr>
            <w:r>
              <w:t xml:space="preserve">Where</w:t>
            </w:r>
          </w:p>
        </w:tc>
        <w:tc>
          <w:tcPr/>
          <w:p>
            <w:pPr>
              <w:keepNext/>
              <w:pStyle w:val="Compact"/>
            </w:pPr>
            <w:r>
              <w:t xml:space="preserve">Up or down?</w:t>
            </w:r>
          </w:p>
        </w:tc>
      </w:tr>
      <w:tr>
        <w:tc>
          <w:tcPr/>
          <w:p>
            <w:pPr>
              <w:keepNext/>
              <w:pStyle w:val="Compact"/>
            </w:pPr>
            <w:r>
              <w:rPr>
                <w:b/>
                <w:bCs/>
              </w:rPr>
              <w:t xml:space="preserve">Joshua</w:t>
            </w:r>
            <w:r>
              <w:t xml:space="preserve"> </w:t>
            </w:r>
            <w:r>
              <w:t xml:space="preserve">leads Israel into the promised land</w:t>
            </w:r>
          </w:p>
        </w:tc>
        <w:tc>
          <w:tcPr/>
          <w:p>
            <w:pPr>
              <w:keepNext/>
              <w:pStyle w:val="Compact"/>
            </w:pPr>
            <w:r>
              <w:t xml:space="preserve">Joshua</w:t>
            </w:r>
          </w:p>
        </w:tc>
        <w:tc>
          <w:tcPr/>
          <w:p>
            <w:pPr>
              <w:keepNext/>
              <w:pStyle w:val="Compact"/>
            </w:pPr>
            <w:r>
              <w:t xml:space="preserve">Up: God keeps his promise</w:t>
            </w:r>
          </w:p>
        </w:tc>
      </w:tr>
      <w:tr>
        <w:tc>
          <w:tcPr/>
          <w:p>
            <w:pPr>
              <w:keepNext/>
              <w:pStyle w:val="Compact"/>
            </w:pPr>
            <w:r>
              <w:t xml:space="preserve">The</w:t>
            </w:r>
            <w:r>
              <w:t xml:space="preserve"> </w:t>
            </w:r>
            <w:r>
              <w:rPr>
                <w:b/>
                <w:bCs/>
              </w:rPr>
              <w:t xml:space="preserve">judges</w:t>
            </w:r>
            <w:r>
              <w:t xml:space="preserve">: Israel turns from God, gets into trouble, cries out, God sends a rescuer, again and again</w:t>
            </w:r>
          </w:p>
        </w:tc>
        <w:tc>
          <w:tcPr/>
          <w:p>
            <w:pPr>
              <w:keepNext/>
              <w:pStyle w:val="Compact"/>
            </w:pPr>
            <w:r>
              <w:t xml:space="preserve">Judges</w:t>
            </w:r>
          </w:p>
        </w:tc>
        <w:tc>
          <w:tcPr/>
          <w:p>
            <w:pPr>
              <w:keepNext/>
              <w:pStyle w:val="Compact"/>
            </w:pPr>
            <w:r>
              <w:t xml:space="preserve">Up and down</w:t>
            </w:r>
          </w:p>
        </w:tc>
      </w:tr>
      <w:tr>
        <w:tc>
          <w:tcPr/>
          <w:p>
            <w:pPr>
              <w:keepNext/>
              <w:pStyle w:val="Compact"/>
            </w:pPr>
            <w:r>
              <w:t xml:space="preserve">Israel asks for a king like other nations.</w:t>
            </w:r>
            <w:r>
              <w:t xml:space="preserve"> </w:t>
            </w:r>
            <w:r>
              <w:rPr>
                <w:b/>
                <w:bCs/>
              </w:rPr>
              <w:t xml:space="preserve">Saul</w:t>
            </w:r>
            <w:r>
              <w:t xml:space="preserve"> </w:t>
            </w:r>
            <w:r>
              <w:t xml:space="preserve">is first, but he disobeys God</w:t>
            </w:r>
          </w:p>
        </w:tc>
        <w:tc>
          <w:tcPr/>
          <w:p>
            <w:pPr>
              <w:keepNext/>
              <w:pStyle w:val="Compact"/>
            </w:pPr>
            <w:r>
              <w:t xml:space="preserve">1 Samuel</w:t>
            </w:r>
          </w:p>
        </w:tc>
        <w:tc>
          <w:tcPr/>
          <w:p>
            <w:pPr>
              <w:keepNext/>
              <w:pStyle w:val="Compact"/>
            </w:pPr>
            <w:r>
              <w:t xml:space="preserve">Down</w:t>
            </w:r>
          </w:p>
        </w:tc>
      </w:tr>
      <w:tr>
        <w:tc>
          <w:tcPr/>
          <w:p>
            <w:pPr>
              <w:keepNext/>
              <w:pStyle w:val="Compact"/>
            </w:pPr>
            <w:r>
              <w:rPr>
                <w:b/>
                <w:bCs/>
              </w:rPr>
              <w:t xml:space="preserve">David</w:t>
            </w:r>
            <w:r>
              <w:t xml:space="preserve">, the shepherd boy, becomes king. He loves God, but also sins badly</w:t>
            </w:r>
          </w:p>
        </w:tc>
        <w:tc>
          <w:tcPr/>
          <w:p>
            <w:pPr>
              <w:keepNext/>
              <w:pStyle w:val="Compact"/>
            </w:pPr>
            <w:r>
              <w:t xml:space="preserve">1 and 2 Samuel</w:t>
            </w:r>
          </w:p>
        </w:tc>
        <w:tc>
          <w:tcPr/>
          <w:p>
            <w:pPr>
              <w:keepNext/>
              <w:pStyle w:val="Compact"/>
            </w:pPr>
            <w:r>
              <w:t xml:space="preserve">Up (mostly)</w:t>
            </w:r>
          </w:p>
        </w:tc>
      </w:tr>
      <w:tr>
        <w:tc>
          <w:tcPr/>
          <w:p>
            <w:pPr>
              <w:keepNext/>
              <w:pStyle w:val="Compact"/>
            </w:pPr>
            <w:r>
              <w:rPr>
                <w:b/>
                <w:bCs/>
              </w:rPr>
              <w:t xml:space="preserve">Solomon</w:t>
            </w:r>
            <w:r>
              <w:t xml:space="preserve"> </w:t>
            </w:r>
            <w:r>
              <w:t xml:space="preserve">builds the temple. Later he turns to other gods</w:t>
            </w:r>
          </w:p>
        </w:tc>
        <w:tc>
          <w:tcPr/>
          <w:p>
            <w:pPr>
              <w:keepNext/>
              <w:pStyle w:val="Compact"/>
            </w:pPr>
            <w:r>
              <w:t xml:space="preserve">1 Kings</w:t>
            </w:r>
          </w:p>
        </w:tc>
        <w:tc>
          <w:tcPr/>
          <w:p>
            <w:pPr>
              <w:keepNext/>
              <w:pStyle w:val="Compact"/>
            </w:pPr>
            <w:r>
              <w:t xml:space="preserve">Up, then down</w:t>
            </w:r>
          </w:p>
        </w:tc>
      </w:tr>
      <w:tr>
        <w:tc>
          <w:tcPr/>
          <w:p>
            <w:pPr>
              <w:keepNext/>
              <w:pStyle w:val="Compact"/>
            </w:pPr>
            <w:r>
              <w:t xml:space="preserve">The kingdom</w:t>
            </w:r>
            <w:r>
              <w:t xml:space="preserve"> </w:t>
            </w:r>
            <w:r>
              <w:rPr>
                <w:b/>
                <w:bCs/>
              </w:rPr>
              <w:t xml:space="preserve">splits</w:t>
            </w:r>
            <w:r>
              <w:t xml:space="preserve"> </w:t>
            </w:r>
            <w:r>
              <w:t xml:space="preserve">in two: Israel (north) and Judah (south)</w:t>
            </w:r>
          </w:p>
        </w:tc>
        <w:tc>
          <w:tcPr/>
          <w:p>
            <w:pPr>
              <w:keepNext/>
              <w:pStyle w:val="Compact"/>
            </w:pPr>
            <w:r>
              <w:t xml:space="preserve">1 Kings 12</w:t>
            </w:r>
          </w:p>
        </w:tc>
        <w:tc>
          <w:tcPr/>
          <w:p>
            <w:pPr>
              <w:keepNext/>
              <w:pStyle w:val="Compact"/>
            </w:pPr>
            <w:r>
              <w:t xml:space="preserve">Down</w:t>
            </w:r>
          </w:p>
        </w:tc>
      </w:tr>
      <w:tr>
        <w:tc>
          <w:tcPr/>
          <w:p>
            <w:pPr>
              <w:keepNext/>
              <w:pStyle w:val="Compact"/>
            </w:pPr>
            <w:r>
              <w:t xml:space="preserve">God sends</w:t>
            </w:r>
            <w:r>
              <w:t xml:space="preserve"> </w:t>
            </w:r>
            <w:r>
              <w:rPr>
                <w:b/>
                <w:bCs/>
              </w:rPr>
              <w:t xml:space="preserve">prophets</w:t>
            </w:r>
            <w:r>
              <w:t xml:space="preserve"> </w:t>
            </w:r>
            <w:r>
              <w:t xml:space="preserve">to warn them to turn back. Most kings don’t listen</w:t>
            </w:r>
          </w:p>
        </w:tc>
        <w:tc>
          <w:tcPr/>
          <w:p>
            <w:pPr>
              <w:keepNext/>
              <w:pStyle w:val="Compact"/>
            </w:pPr>
            <w:r>
              <w:t xml:space="preserve">Kings, Prophets</w:t>
            </w:r>
          </w:p>
        </w:tc>
        <w:tc>
          <w:tcPr/>
          <w:p>
            <w:pPr>
              <w:keepNext/>
              <w:pStyle w:val="Compact"/>
            </w:pPr>
            <w:r>
              <w:t xml:space="preserve">Down</w:t>
            </w:r>
          </w:p>
        </w:tc>
      </w:tr>
      <w:tr>
        <w:tc>
          <w:tcPr/>
          <w:p>
            <w:pPr>
              <w:keepNext/>
              <w:pStyle w:val="Compact"/>
            </w:pPr>
            <w:r>
              <w:t xml:space="preserve">The north is taken by Assyria. Later the south is taken to</w:t>
            </w:r>
            <w:r>
              <w:t xml:space="preserve"> </w:t>
            </w:r>
            <w:r>
              <w:rPr>
                <w:b/>
                <w:bCs/>
              </w:rPr>
              <w:t xml:space="preserve">Babylon</w:t>
            </w:r>
            <w:r>
              <w:t xml:space="preserve"> </w:t>
            </w:r>
            <w:r>
              <w:t xml:space="preserve">and Jerusalem is destroyed (586 BC). This is the</w:t>
            </w:r>
            <w:r>
              <w:t xml:space="preserve"> </w:t>
            </w:r>
            <w:r>
              <w:rPr>
                <w:b/>
                <w:bCs/>
              </w:rPr>
              <w:t xml:space="preserve">exile</w:t>
            </w:r>
          </w:p>
        </w:tc>
        <w:tc>
          <w:tcPr/>
          <w:p>
            <w:pPr>
              <w:keepNext/>
              <w:pStyle w:val="Compact"/>
            </w:pPr>
            <w:r>
              <w:t xml:space="preserve">2 Kings 17; 25</w:t>
            </w:r>
          </w:p>
        </w:tc>
        <w:tc>
          <w:tcPr/>
          <w:p>
            <w:pPr>
              <w:keepNext/>
              <w:pStyle w:val="Compact"/>
            </w:pPr>
            <w:r>
              <w:t xml:space="preserve">Lowest point</w:t>
            </w:r>
          </w:p>
        </w:tc>
      </w:tr>
      <w:tr>
        <w:tc>
          <w:tcPr/>
          <w:p>
            <w:pPr>
              <w:pStyle w:val="Compact"/>
            </w:pPr>
            <w:r>
              <w:t xml:space="preserve">Decades later, the king of Persia lets some return to rebuild Jerusalem and the temple</w:t>
            </w:r>
          </w:p>
        </w:tc>
        <w:tc>
          <w:tcPr/>
          <w:p>
            <w:pPr>
              <w:pStyle w:val="Compact"/>
            </w:pPr>
            <w:r>
              <w:t xml:space="preserve">Ezra, Nehemiah</w:t>
            </w:r>
          </w:p>
        </w:tc>
        <w:tc>
          <w:tcPr/>
          <w:p>
            <w:pPr>
              <w:pStyle w:val="Compact"/>
            </w:pPr>
            <w:r>
              <w:t xml:space="preserve">Up a little</w:t>
            </w:r>
          </w:p>
        </w:tc>
      </w:tr>
    </w:tbl>
    <w:p>
      <w:pPr>
        <w:spacing w:before="0" w:after="0" w:line="200" w:lineRule="exact"/>
      </w:pPr>
    </w:p>
    <w:p>
      <w:pPr>
        <w:pStyle w:val="BodyText"/>
      </w:pPr>
      <w:r>
        <w:t xml:space="preserve">Point out: the exile is like the Fall happening again. Adam and Eve were sent out of the garden; Israel is sent out of the land.</w:t>
      </w:r>
    </w:p>
    <w:p>
      <w:pPr>
        <w:pStyle w:val="BodyText"/>
      </w:pPr>
      <w:r>
        <w:rPr>
          <w:b/>
          <w:bCs/>
        </w:rPr>
        <w:t xml:space="preserve">Discussion question:</w:t>
      </w:r>
      <w:r>
        <w:t xml:space="preserve"> </w:t>
      </w:r>
      <w:r>
        <w:t xml:space="preserve">Why do you think Israel kept going round in the same circles, even after God rescued them so many times?</w:t>
      </w:r>
    </w:p>
    <w:bookmarkEnd w:id="12"/>
    <w:bookmarkStart w:id="13" w:name="X5089b7e3f8a157a8f21f9b472f0e8f2a85ba5ba"/>
    <w:p>
      <w:pPr>
        <w:pStyle w:val="Heading2"/>
      </w:pPr>
      <w:r>
        <w:t xml:space="preserve">4. God’s promise to David: 2 Samuel 7:12–16 (13 min)</w:t>
      </w:r>
    </w:p>
    <w:p>
      <w:pPr>
        <w:pStyle w:val="FirstParagraph"/>
      </w:pPr>
      <w:r>
        <w:t xml:space="preserve">David wants to build God a house (a temple). God says no, but makes a bigger promise: God will build David a</w:t>
      </w:r>
      <w:r>
        <w:t xml:space="preserve"> </w:t>
      </w:r>
      <w:r>
        <w:t xml:space="preserve">“house”</w:t>
      </w:r>
      <w:r>
        <w:t xml:space="preserve">, meaning a family line of kings.</w:t>
      </w:r>
    </w:p>
    <w:p>
      <w:pPr>
        <w:pStyle w:val="BodyText"/>
      </w:pPr>
      <w:r>
        <w:rPr>
          <w:b/>
          <w:bCs/>
        </w:rPr>
        <w:t xml:space="preserve">Read 2 Samuel 7:12–16</w:t>
      </w:r>
      <w:r>
        <w:t xml:space="preserve"> </w:t>
      </w:r>
      <w:r>
        <w:t xml:space="preserve">together.</w:t>
      </w:r>
    </w:p>
    <w:p>
      <w:pPr>
        <w:pStyle w:val="BlockText"/>
      </w:pPr>
      <w:r>
        <w:t xml:space="preserve">“Your house and kingdom will endure forever before Me, and your throne will be established forever.”</w:t>
      </w:r>
      <w:r>
        <w:t xml:space="preserve"> </w:t>
      </w:r>
      <w:r>
        <w:t xml:space="preserve">(2 Samuel 7:16)</w:t>
      </w:r>
    </w:p>
    <w:p>
      <w:pPr>
        <w:pStyle w:val="FirstParagraph"/>
      </w:pPr>
      <w:r>
        <w:t xml:space="preserve">Draw out:</w:t>
      </w:r>
    </w:p>
    <w:p>
      <w:pPr>
        <w:pStyle w:val="Compact"/>
        <w:numPr>
          <w:ilvl w:val="0"/>
          <w:numId w:val="1005"/>
        </w:numPr>
      </w:pPr>
      <w:r>
        <w:t xml:space="preserve">God promises a King from David’s family whose kingdom will last</w:t>
      </w:r>
      <w:r>
        <w:t xml:space="preserve"> </w:t>
      </w:r>
      <w:r>
        <w:rPr>
          <w:b/>
          <w:bCs/>
        </w:rPr>
        <w:t xml:space="preserve">for ever</w:t>
      </w:r>
      <w:r>
        <w:t xml:space="preserve">.</w:t>
      </w:r>
    </w:p>
    <w:p>
      <w:pPr>
        <w:pStyle w:val="Compact"/>
        <w:numPr>
          <w:ilvl w:val="0"/>
          <w:numId w:val="1005"/>
        </w:numPr>
      </w:pPr>
      <w:r>
        <w:t xml:space="preserve">Solomon is the first son to rule, but he dies, and so does every king after him. So who will reign for ever?</w:t>
      </w:r>
    </w:p>
    <w:p>
      <w:pPr>
        <w:pStyle w:val="Compact"/>
        <w:numPr>
          <w:ilvl w:val="0"/>
          <w:numId w:val="1005"/>
        </w:numPr>
      </w:pPr>
      <w:r>
        <w:t xml:space="preserve">From now on, God’s people wait for</w:t>
      </w:r>
      <w:r>
        <w:t xml:space="preserve"> </w:t>
      </w:r>
      <w:r>
        <w:t xml:space="preserve">“the son of David”</w:t>
      </w:r>
      <w:r>
        <w:t xml:space="preserve">, the</w:t>
      </w:r>
      <w:r>
        <w:t xml:space="preserve"> </w:t>
      </w:r>
      <w:r>
        <w:rPr>
          <w:b/>
          <w:bCs/>
        </w:rPr>
        <w:t xml:space="preserve">Messiah</w:t>
      </w:r>
      <w:r>
        <w:t xml:space="preserve"> </w:t>
      </w:r>
      <w:r>
        <w:t xml:space="preserve">(Hebrew) or</w:t>
      </w:r>
      <w:r>
        <w:t xml:space="preserve"> </w:t>
      </w:r>
      <w:r>
        <w:rPr>
          <w:b/>
          <w:bCs/>
        </w:rPr>
        <w:t xml:space="preserve">Christ</w:t>
      </w:r>
      <w:r>
        <w:t xml:space="preserve"> </w:t>
      </w:r>
      <w:r>
        <w:t xml:space="preserve">(Greek), which both mean</w:t>
      </w:r>
      <w:r>
        <w:t xml:space="preserve"> </w:t>
      </w:r>
      <w:r>
        <w:t xml:space="preserve">“anointed one”</w:t>
      </w:r>
      <w:r>
        <w:t xml:space="preserve">: God’s chosen King.</w:t>
      </w:r>
    </w:p>
    <w:p>
      <w:pPr>
        <w:pStyle w:val="FirstParagraph"/>
      </w:pPr>
      <w:r>
        <w:t xml:space="preserve">Add a</w:t>
      </w:r>
      <w:r>
        <w:t xml:space="preserve"> </w:t>
      </w:r>
      <w:r>
        <w:rPr>
          <w:b/>
          <w:bCs/>
        </w:rPr>
        <w:t xml:space="preserve">crown</w:t>
      </w:r>
      <w:r>
        <w:t xml:space="preserve"> </w:t>
      </w:r>
      <w:r>
        <w:t xml:space="preserve">next to the star on the wall timeline to show that the promise is now about a King.</w:t>
      </w:r>
    </w:p>
    <w:p>
      <w:pPr>
        <w:pStyle w:val="BodyText"/>
      </w:pPr>
      <w:r>
        <w:t xml:space="preserve">Students complete</w:t>
      </w:r>
      <w:r>
        <w:t xml:space="preserve"> </w:t>
      </w:r>
      <w:r>
        <w:rPr>
          <w:b/>
          <w:bCs/>
        </w:rPr>
        <w:t xml:space="preserve">Part B</w:t>
      </w:r>
      <w:r>
        <w:t xml:space="preserve"> </w:t>
      </w:r>
      <w:r>
        <w:t xml:space="preserve">of the worksheet.</w:t>
      </w:r>
    </w:p>
    <w:bookmarkEnd w:id="13"/>
    <w:bookmarkStart w:id="14" w:name="Xaf1555553442a19dfd689c397da5476b8af3a76"/>
    <w:p>
      <w:pPr>
        <w:pStyle w:val="Heading2"/>
      </w:pPr>
      <w:r>
        <w:t xml:space="preserve">5. Prophets and hope in the dark: Isaiah 9:6–7 (13 min)</w:t>
      </w:r>
    </w:p>
    <w:p>
      <w:pPr>
        <w:pStyle w:val="FirstParagraph"/>
      </w:pPr>
      <w:r>
        <w:t xml:space="preserve">A</w:t>
      </w:r>
      <w:r>
        <w:t xml:space="preserve"> </w:t>
      </w:r>
      <w:r>
        <w:rPr>
          <w:b/>
          <w:bCs/>
        </w:rPr>
        <w:t xml:space="preserve">prophet</w:t>
      </w:r>
      <w:r>
        <w:t xml:space="preserve"> </w:t>
      </w:r>
      <w:r>
        <w:t xml:space="preserve">is God’s messenger. The prophets did two main things: warned people to turn back to God, and gave hope about what God would do.</w:t>
      </w:r>
    </w:p>
    <w:p>
      <w:pPr>
        <w:pStyle w:val="BodyText"/>
      </w:pPr>
      <w:r>
        <w:rPr>
          <w:b/>
          <w:bCs/>
        </w:rPr>
        <w:t xml:space="preserve">Read Isaiah 9:6–7</w:t>
      </w:r>
      <w:r>
        <w:t xml:space="preserve"> </w:t>
      </w:r>
      <w:r>
        <w:t xml:space="preserve">together. Isaiah wrote this about 700 years before Jesus, in a dark time for God’s people.</w:t>
      </w:r>
    </w:p>
    <w:p>
      <w:pPr>
        <w:pStyle w:val="BlockText"/>
      </w:pPr>
      <w:r>
        <w:t xml:space="preserve">“For unto us a child is born, unto us a son is given, and the government will be upon His shoulders. And He will be called Wonderful Counselor, Mighty God, Everlasting Father, Prince of Peace.”</w:t>
      </w:r>
      <w:r>
        <w:t xml:space="preserve"> </w:t>
      </w:r>
      <w:r>
        <w:t xml:space="preserve">(Isaiah 9:6)</w:t>
      </w:r>
    </w:p>
    <w:p>
      <w:pPr>
        <w:pStyle w:val="BlockText"/>
      </w:pPr>
      <w:r>
        <w:t xml:space="preserve">“Of the increase of His government and peace there will be no end. He will reign on the throne of David and over his kingdom, to establish and sustain it with justice and righteousness from that time and forevermore. The zeal of the LORD of Hosts will accomplish this.”</w:t>
      </w:r>
      <w:r>
        <w:t xml:space="preserve"> </w:t>
      </w:r>
      <w:r>
        <w:t xml:space="preserve">(Isaiah 9:7)</w:t>
      </w:r>
    </w:p>
    <w:p>
      <w:pPr>
        <w:pStyle w:val="FirstParagraph"/>
      </w:pPr>
      <w:r>
        <w:t xml:space="preserve">Students list the four names given to the child in verse 6 in</w:t>
      </w:r>
      <w:r>
        <w:t xml:space="preserve"> </w:t>
      </w:r>
      <w:r>
        <w:rPr>
          <w:b/>
          <w:bCs/>
        </w:rPr>
        <w:t xml:space="preserve">Part C</w:t>
      </w:r>
      <w:r>
        <w:t xml:space="preserve"> </w:t>
      </w:r>
      <w:r>
        <w:t xml:space="preserve">and say what each tells us about the King. Then ask:</w:t>
      </w:r>
    </w:p>
    <w:p>
      <w:pPr>
        <w:pStyle w:val="Compact"/>
        <w:numPr>
          <w:ilvl w:val="0"/>
          <w:numId w:val="1006"/>
        </w:numPr>
      </w:pPr>
      <w:r>
        <w:t xml:space="preserve">Which of these names could describe an ordinary human king? Which couldn’t?</w:t>
      </w:r>
    </w:p>
    <w:p>
      <w:pPr>
        <w:pStyle w:val="Compact"/>
        <w:numPr>
          <w:ilvl w:val="0"/>
          <w:numId w:val="1006"/>
        </w:numPr>
      </w:pPr>
      <w:r>
        <w:t xml:space="preserve">How does verse 7 link back to God’s promise to David?</w:t>
      </w:r>
    </w:p>
    <w:p>
      <w:pPr>
        <w:pStyle w:val="Compact"/>
        <w:numPr>
          <w:ilvl w:val="0"/>
          <w:numId w:val="1006"/>
        </w:numPr>
      </w:pPr>
      <w:r>
        <w:t xml:space="preserve">What would these words have meant to people living in exile?</w:t>
      </w:r>
    </w:p>
    <w:p>
      <w:pPr>
        <w:pStyle w:val="FirstParagraph"/>
      </w:pPr>
      <w:r>
        <w:rPr>
          <w:b/>
          <w:bCs/>
        </w:rPr>
        <w:t xml:space="preserve">Teacher line:</w:t>
      </w:r>
      <w:r>
        <w:t xml:space="preserve"> </w:t>
      </w:r>
      <w:r>
        <w:t xml:space="preserve">“The Old Testament ends with God’s people back in the land, but still waiting. No king on David’s throne. No perfect leader. For about 400 years, they waited. Next lesson, the waiting ends.”</w:t>
      </w:r>
    </w:p>
    <w:p>
      <w:pPr>
        <w:pStyle w:val="BodyText"/>
      </w:pPr>
      <w:r>
        <w:t xml:space="preserve">Go to the wall timeline. Add to the</w:t>
      </w:r>
      <w:r>
        <w:t xml:space="preserve"> </w:t>
      </w:r>
      <w:r>
        <w:rPr>
          <w:b/>
          <w:bCs/>
        </w:rPr>
        <w:t xml:space="preserve">Israel</w:t>
      </w:r>
      <w:r>
        <w:t xml:space="preserve"> </w:t>
      </w:r>
      <w:r>
        <w:t xml:space="preserve">sheet:</w:t>
      </w:r>
      <w:r>
        <w:t xml:space="preserve"> </w:t>
      </w:r>
      <w:r>
        <w:rPr>
          <w:b/>
          <w:bCs/>
        </w:rPr>
        <w:t xml:space="preserve">Joshua, Saul, David, Solomon, Isaiah, the exile to Babylon</w:t>
      </w:r>
      <w:r>
        <w:t xml:space="preserve">, and</w:t>
      </w:r>
      <w:r>
        <w:t xml:space="preserve"> </w:t>
      </w:r>
      <w:r>
        <w:rPr>
          <w:b/>
          <w:bCs/>
        </w:rPr>
        <w:t xml:space="preserve">2 Samuel 7; Isaiah 9</w:t>
      </w:r>
      <w:r>
        <w:t xml:space="preserve">. Students add them to their timeline in</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Go back to the</w:t>
      </w:r>
      <w:r>
        <w:t xml:space="preserve"> </w:t>
      </w:r>
      <w:r>
        <w:t xml:space="preserve">“good leader”</w:t>
      </w:r>
      <w:r>
        <w:t xml:space="preserve"> </w:t>
      </w:r>
      <w:r>
        <w:t xml:space="preserve">list from the hook. Ask:</w:t>
      </w:r>
      <w:r>
        <w:t xml:space="preserve"> </w:t>
      </w:r>
      <w:r>
        <w:t xml:space="preserve">“Who do Christians believe is the only leader who fits all of this?”</w:t>
      </w:r>
      <w:r>
        <w:t xml:space="preserve"> </w:t>
      </w:r>
      <w:r>
        <w:t xml:space="preserve">Students complete the reflection and exit ticket.</w:t>
      </w:r>
    </w:p>
    <w:bookmarkEnd w:id="15"/>
    <w:bookmarkStart w:id="16" w:name="exit-ticket"/>
    <w:p>
      <w:pPr>
        <w:pStyle w:val="Heading2"/>
      </w:pPr>
      <w:r>
        <w:t xml:space="preserve">Exit ticket</w:t>
      </w:r>
    </w:p>
    <w:p>
      <w:pPr>
        <w:pStyle w:val="Compact"/>
        <w:numPr>
          <w:ilvl w:val="0"/>
          <w:numId w:val="1007"/>
        </w:numPr>
      </w:pPr>
      <w:r>
        <w:t xml:space="preserve">What did God promise David in 2 Samuel 7?</w:t>
      </w:r>
    </w:p>
    <w:p>
      <w:pPr>
        <w:pStyle w:val="Compact"/>
        <w:numPr>
          <w:ilvl w:val="0"/>
          <w:numId w:val="1007"/>
        </w:numPr>
      </w:pPr>
      <w:r>
        <w:t xml:space="preserve">What is a prophet?</w:t>
      </w:r>
    </w:p>
    <w:p>
      <w:pPr>
        <w:pStyle w:val="Compact"/>
        <w:numPr>
          <w:ilvl w:val="0"/>
          <w:numId w:val="1007"/>
        </w:numPr>
      </w:pPr>
      <w:r>
        <w:t xml:space="preserve">What was the exile, and why did it happen?</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This lesson covers hundreds of years. Don’t get stuck on names. The key thread is: kings fail, God promises a forever King, prophets keep the hope alive.</w:t>
      </w:r>
    </w:p>
    <w:p>
      <w:pPr>
        <w:pStyle w:val="Compact"/>
        <w:numPr>
          <w:ilvl w:val="0"/>
          <w:numId w:val="1008"/>
        </w:numPr>
      </w:pPr>
      <w:r>
        <w:t xml:space="preserve">Students may find the violence and failure in these books confusing. Acknowledge that the Bible is honest about how badly God’s people messed up. Its heroes are not perfect. That’s part of why it points to Jesus.</w:t>
      </w:r>
    </w:p>
    <w:p>
      <w:pPr>
        <w:pStyle w:val="Heading3"/>
      </w:pPr>
      <w:r>
        <w:rPr>
          <w:bCs/>
        </w:rPr>
        <w:t xml:space="preserve">Support and extension</w:t>
      </w:r>
    </w:p>
    <w:p>
      <w:pPr>
        <w:pStyle w:val="Compact"/>
        <w:numPr>
          <w:ilvl w:val="0"/>
          <w:numId w:val="1009"/>
        </w:numPr>
      </w:pPr>
      <w:r>
        <w:t xml:space="preserve">Support: give students the rollercoaster events on cards to place on the graph, rather than writing them.</w:t>
      </w:r>
    </w:p>
    <w:p>
      <w:pPr>
        <w:pStyle w:val="Compact"/>
        <w:numPr>
          <w:ilvl w:val="0"/>
          <w:numId w:val="1009"/>
        </w:numPr>
      </w:pPr>
      <w:r>
        <w:t xml:space="preserve">Extension: read Jeremiah 29:10–14, written to the exiles in Babylon. What hope does God give them? How is this verse often misused when taken out of its setting?</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prophets and exile</dc:title>
  <dc:creator/>
  <cp:keywords/>
  <dcterms:created xsi:type="dcterms:W3CDTF">2026-11-04T20:48:22Z</dcterms:created>
  <dcterms:modified xsi:type="dcterms:W3CDTF">2026-11-04T20:48:22Z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