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Ask, seek, knock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hear Jesus’ answer to a big question: if God already knows what we need, why ask?</w:t>
      </w:r>
    </w:p>
    <w:bookmarkStart w:id="9" w:name="part-a-the-friend-at-midnight-luke-1158"/>
    <w:p>
      <w:pPr>
        <w:pStyle w:val="Heading2"/>
      </w:pPr>
      <w:r>
        <w:t xml:space="preserve">Part A: The friend at midnight (Luke 11:5–8)</w:t>
      </w:r>
    </w:p>
    <w:p>
      <w:pPr>
        <w:pStyle w:val="Compact"/>
        <w:numPr>
          <w:ilvl w:val="0"/>
          <w:numId w:val="1001"/>
        </w:numPr>
      </w:pPr>
      <w:r>
        <w:t xml:space="preserve">Write two differences between asking a vending machine for something and asking a good parent.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Retell the story of the friend at midnight in three sentences.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Why does the friend in bed finally get up?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Jesus is not saying God is a grumpy neighbour. Finish the sentence:</w:t>
      </w:r>
      <w:r>
        <w:t xml:space="preserve"> </w:t>
      </w:r>
      <w:r>
        <w:t xml:space="preserve">“If even a sleepy, grumpy friend will get up, how much more…”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9e7280f659bc1e11e5e8899546fd5d9e85eb009"/>
    <w:p>
      <w:pPr>
        <w:pStyle w:val="Heading2"/>
      </w:pPr>
      <w:r>
        <w:t xml:space="preserve">Part B: Ask, seek, knock (Luke 11:9–13 and Matthew 7:7–11)</w:t>
      </w:r>
    </w:p>
    <w:p>
      <w:pPr>
        <w:pStyle w:val="Compact"/>
        <w:numPr>
          <w:ilvl w:val="0"/>
          <w:numId w:val="1005"/>
        </w:numPr>
      </w:pPr>
      <w:r>
        <w:t xml:space="preserve">Write the three action words Jesus uses in Luke 11:9. What do they tell you about how often to pray?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Compare the two versions.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Luke 11:9–13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7:7–11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a child asks for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a parent would never give instead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the Father gives to those who ask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Luke says the Father gives the Holy Spirit to those who ask. Why might that be the best gift of all?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Luke 22:42. What did Jesus ask for, and how did he show he still trusted his Father?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Someone says,</w:t>
      </w:r>
      <w:r>
        <w:t xml:space="preserve"> </w:t>
      </w:r>
      <w:r>
        <w:t xml:space="preserve">“I prayed once and nothing happened, so prayer doesn’t work.”</w:t>
      </w:r>
      <w:r>
        <w:t xml:space="preserve"> </w:t>
      </w:r>
      <w:r>
        <w:t xml:space="preserve">Using today’s passages, what would you say to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ask-list-private"/>
    <w:p>
      <w:pPr>
        <w:pStyle w:val="Heading2"/>
      </w:pPr>
      <w:r>
        <w:t xml:space="preserve">Part C: My ask list (private)</w:t>
      </w:r>
    </w:p>
    <w:p>
      <w:pPr>
        <w:pStyle w:val="Compact"/>
        <w:numPr>
          <w:ilvl w:val="0"/>
          <w:numId w:val="1010"/>
        </w:numPr>
      </w:pPr>
      <w:r>
        <w:t xml:space="preserve">Fill in your list to pray through this week. You don’t have to share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What I’m praying about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happened (fill in during the week)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Ask: something I need, or someone I want to pray for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Seek: something I want to understand about God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Knock: a</w:t>
            </w:r>
            <w:r>
              <w:t xml:space="preserve"> </w:t>
            </w:r>
            <w:r>
              <w:t xml:space="preserve">“door”</w:t>
            </w:r>
            <w:r>
              <w:t xml:space="preserve"> </w:t>
            </w:r>
            <w:r>
              <w:t xml:space="preserve">I’d like God to open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Which is harder for you: to start asking God, or to keep asking when nothing seems to happen?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If God already knows what we need, why does Jesus tell us to ask?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the point of the story of the friend at midnight?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Name one way God is different from a vending machine.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Ask, seek, knock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