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Authority to heal and forgive</w:t>
      </w:r>
    </w:p>
    <w:p>
      <w:pPr>
        <w:pStyle w:val="Subtitle"/>
      </w:pPr>
      <w:r>
        <w:t xml:space="preserve">Year 7 Bible · Term 3 · Lesson notes · 55 minutes</w:t>
      </w:r>
    </w:p>
    <w:p>
      <w:pPr>
        <w:pStyle w:val="BlockText"/>
      </w:pPr>
      <w:r>
        <w:t xml:space="preserve">“But so that you may know that the Son of Man has authority on earth to forgive sins…’ He said to the paralytic, ‘I tell you, get up, pick up your mat, and go home.” (Mark 2:10-11)</w:t>
      </w:r>
    </w:p>
    <w:bookmarkStart w:id="9" w:name="lesson-overview"/>
    <w:p>
      <w:pPr>
        <w:pStyle w:val="Heading2"/>
      </w:pPr>
      <w:r>
        <w:t xml:space="preserve">Lesson overview</w:t>
      </w:r>
    </w:p>
    <w:p>
      <w:pPr>
        <w:pStyle w:val="FirstParagraph"/>
      </w:pPr>
      <w:r>
        <w:t xml:space="preserve">Big idea:</w:t>
      </w:r>
      <w:r>
        <w:t xml:space="preserve"> </w:t>
      </w:r>
      <w:r>
        <w:rPr>
          <w:b/>
          <w:bCs/>
        </w:rPr>
        <w:t xml:space="preserve">Jesus forgives sins, which only God can do, and he heals the paralysed man to prove he has that authority.</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7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Mark 2:1–12 (also Mark 1:21–28; Daniel 7:13–14)</w:t>
            </w:r>
          </w:p>
        </w:tc>
      </w:tr>
      <w:tr>
        <w:tc>
          <w:tcPr/>
          <w:p>
            <w:pPr>
              <w:pStyle w:val="Compact"/>
            </w:pPr>
            <w:r>
              <w:t xml:space="preserve">Resources</w:t>
            </w:r>
          </w:p>
        </w:tc>
        <w:tc>
          <w:tcPr/>
          <w:p>
            <w:pPr>
              <w:pStyle w:val="Compact"/>
            </w:pPr>
            <w:r>
              <w:t xml:space="preserve">Bibles or printed passages, worksheet,</w:t>
            </w:r>
            <w:r>
              <w:t xml:space="preserve"> </w:t>
            </w:r>
            <w:r>
              <w:t xml:space="preserve">“Who is this?”</w:t>
            </w:r>
            <w:r>
              <w:t xml:space="preserve"> </w:t>
            </w:r>
            <w:r>
              <w:t xml:space="preserve">poster, a simple drawing of a flat-roofed house (optional)</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Know what happened when four friends brought a paralysed man to Jesus.</w:t>
      </w:r>
    </w:p>
    <w:p>
      <w:pPr>
        <w:pStyle w:val="Compact"/>
        <w:numPr>
          <w:ilvl w:val="0"/>
          <w:numId w:val="1001"/>
        </w:numPr>
      </w:pPr>
      <w:r>
        <w:t xml:space="preserve">Understand why the religious leaders said Jesus was blaspheming.</w:t>
      </w:r>
    </w:p>
    <w:p>
      <w:pPr>
        <w:pStyle w:val="Compact"/>
        <w:numPr>
          <w:ilvl w:val="0"/>
          <w:numId w:val="1001"/>
        </w:numPr>
      </w:pPr>
      <w:r>
        <w:t xml:space="preserve">Understand how the healing proved Jesus’ authority to forgive sins.</w:t>
      </w:r>
    </w:p>
    <w:p>
      <w:pPr>
        <w:pStyle w:val="Heading3"/>
      </w:pPr>
      <w:r>
        <w:rPr>
          <w:bCs/>
        </w:rPr>
        <w:t xml:space="preserve">Success criteria</w:t>
      </w:r>
    </w:p>
    <w:p>
      <w:pPr>
        <w:pStyle w:val="Compact"/>
        <w:numPr>
          <w:ilvl w:val="0"/>
          <w:numId w:val="1002"/>
        </w:numPr>
      </w:pPr>
      <w:r>
        <w:t xml:space="preserve">I can retell Mark 2:1–12 in order.</w:t>
      </w:r>
    </w:p>
    <w:p>
      <w:pPr>
        <w:pStyle w:val="Compact"/>
        <w:numPr>
          <w:ilvl w:val="0"/>
          <w:numId w:val="1002"/>
        </w:numPr>
      </w:pPr>
      <w:r>
        <w:t xml:space="preserve">I can explain why only God can forgive sins.</w:t>
      </w:r>
    </w:p>
    <w:p>
      <w:pPr>
        <w:pStyle w:val="Compact"/>
        <w:numPr>
          <w:ilvl w:val="0"/>
          <w:numId w:val="1002"/>
        </w:numPr>
      </w:pPr>
      <w:r>
        <w:t xml:space="preserve">I can explain why Jesus healed the man after forgiving him.</w:t>
      </w:r>
    </w:p>
    <w:p>
      <w:pPr>
        <w:pStyle w:val="Heading3"/>
      </w:pPr>
      <w:r>
        <w:rPr>
          <w:bCs/>
        </w:rPr>
        <w:t xml:space="preserve">Lesson flow</w:t>
      </w:r>
    </w:p>
    <w:p>
      <w:pPr>
        <w:pStyle w:val="Compact"/>
        <w:numPr>
          <w:ilvl w:val="0"/>
          <w:numId w:val="1003"/>
        </w:numPr>
      </w:pPr>
      <w:r>
        <w:t xml:space="preserve">Hook: easy to say, hard to prove (7 min)</w:t>
      </w:r>
    </w:p>
    <w:p>
      <w:pPr>
        <w:pStyle w:val="Compact"/>
        <w:numPr>
          <w:ilvl w:val="0"/>
          <w:numId w:val="1003"/>
        </w:numPr>
      </w:pPr>
      <w:r>
        <w:t xml:space="preserve">Through the roof: Mark 2:1–5 (12 min)</w:t>
      </w:r>
    </w:p>
    <w:p>
      <w:pPr>
        <w:pStyle w:val="Compact"/>
        <w:numPr>
          <w:ilvl w:val="0"/>
          <w:numId w:val="1003"/>
        </w:numPr>
      </w:pPr>
      <w:r>
        <w:t xml:space="preserve">Who can forgive sins? Mark 2:6–7 (10 min)</w:t>
      </w:r>
    </w:p>
    <w:p>
      <w:pPr>
        <w:pStyle w:val="Compact"/>
        <w:numPr>
          <w:ilvl w:val="0"/>
          <w:numId w:val="1003"/>
        </w:numPr>
      </w:pPr>
      <w:r>
        <w:t xml:space="preserve">The proof: Mark 2:8–12 (16 min)</w:t>
      </w:r>
    </w:p>
    <w:p>
      <w:pPr>
        <w:pStyle w:val="Compact"/>
        <w:numPr>
          <w:ilvl w:val="0"/>
          <w:numId w:val="1003"/>
        </w:numPr>
      </w:pPr>
      <w:r>
        <w:t xml:space="preserve">Wrap-up and exit ticket (10 min)</w:t>
      </w:r>
    </w:p>
    <w:bookmarkEnd w:id="9"/>
    <w:bookmarkStart w:id="10" w:name="hook-easy-to-say-hard-to-prove-7-min"/>
    <w:p>
      <w:pPr>
        <w:pStyle w:val="Heading2"/>
      </w:pPr>
      <w:r>
        <w:t xml:space="preserve">1. Hook: easy to say, hard to prove (7 min)</w:t>
      </w:r>
    </w:p>
    <w:p>
      <w:pPr>
        <w:pStyle w:val="FirstParagraph"/>
      </w:pPr>
      <w:r>
        <w:t xml:space="preserve">Ask students to sort these claims into</w:t>
      </w:r>
      <w:r>
        <w:t xml:space="preserve"> </w:t>
      </w:r>
      <w:r>
        <w:rPr>
          <w:b/>
          <w:bCs/>
        </w:rPr>
        <w:t xml:space="preserve">easy to say</w:t>
      </w:r>
      <w:r>
        <w:t xml:space="preserve"> </w:t>
      </w:r>
      <w:r>
        <w:t xml:space="preserve">and</w:t>
      </w:r>
      <w:r>
        <w:t xml:space="preserve"> </w:t>
      </w:r>
      <w:r>
        <w:rPr>
          <w:b/>
          <w:bCs/>
        </w:rPr>
        <w:t xml:space="preserve">easy to check</w:t>
      </w:r>
      <w:r>
        <w:t xml:space="preserve">:</w:t>
      </w:r>
    </w:p>
    <w:p>
      <w:pPr>
        <w:pStyle w:val="Compact"/>
        <w:numPr>
          <w:ilvl w:val="0"/>
          <w:numId w:val="1004"/>
        </w:numPr>
      </w:pPr>
      <w:r>
        <w:t xml:space="preserve">“I could beat Usain Bolt if I really tried.”</w:t>
      </w:r>
    </w:p>
    <w:p>
      <w:pPr>
        <w:pStyle w:val="Compact"/>
        <w:numPr>
          <w:ilvl w:val="0"/>
          <w:numId w:val="1004"/>
        </w:numPr>
      </w:pPr>
      <w:r>
        <w:t xml:space="preserve">“Watch me do ten push-ups right now.”</w:t>
      </w:r>
    </w:p>
    <w:p>
      <w:pPr>
        <w:pStyle w:val="Compact"/>
        <w:numPr>
          <w:ilvl w:val="0"/>
          <w:numId w:val="1004"/>
        </w:numPr>
      </w:pPr>
      <w:r>
        <w:t xml:space="preserve">“I’m secretly a millionaire.”</w:t>
      </w:r>
    </w:p>
    <w:p>
      <w:pPr>
        <w:pStyle w:val="Compact"/>
        <w:numPr>
          <w:ilvl w:val="0"/>
          <w:numId w:val="1004"/>
        </w:numPr>
      </w:pPr>
      <w:r>
        <w:t xml:space="preserve">“I can spell</w:t>
      </w:r>
      <w:r>
        <w:t xml:space="preserve"> </w:t>
      </w:r>
      <w:r>
        <w:t xml:space="preserve">‘necessary’</w:t>
      </w:r>
      <w:r>
        <w:t xml:space="preserve"> </w:t>
      </w:r>
      <w:r>
        <w:t xml:space="preserve">without looking.”</w:t>
      </w:r>
    </w:p>
    <w:p>
      <w:pPr>
        <w:pStyle w:val="FirstParagraph"/>
      </w:pPr>
      <w:r>
        <w:t xml:space="preserve">Ask:</w:t>
      </w:r>
      <w:r>
        <w:t xml:space="preserve"> </w:t>
      </w:r>
      <w:r>
        <w:t xml:space="preserve">“Why are some claims easy to make? What would you need to see before you believed them?”</w:t>
      </w:r>
    </w:p>
    <w:p>
      <w:pPr>
        <w:pStyle w:val="BodyText"/>
      </w:pPr>
      <w:r>
        <w:rPr>
          <w:b/>
          <w:bCs/>
        </w:rPr>
        <w:t xml:space="preserve">Teacher line:</w:t>
      </w:r>
      <w:r>
        <w:t xml:space="preserve"> </w:t>
      </w:r>
      <w:r>
        <w:t xml:space="preserve">“Today Jesus makes a claim nobody can see or check. Then he does something everybody can see, to prove it.”</w:t>
      </w:r>
    </w:p>
    <w:p>
      <w:pPr>
        <w:pStyle w:val="BodyText"/>
      </w:pPr>
      <w:r>
        <w:t xml:space="preserve">Briefly recall Mark 1:21–28: the first thing people noticed about Jesus was his</w:t>
      </w:r>
      <w:r>
        <w:t xml:space="preserve"> </w:t>
      </w:r>
      <w:r>
        <w:rPr>
          <w:b/>
          <w:bCs/>
        </w:rPr>
        <w:t xml:space="preserve">authority</w:t>
      </w:r>
      <w:r>
        <w:t xml:space="preserve">. He taught like someone in charge, and even evil spirits obeyed him. Today we see just how far his authority goes.</w:t>
      </w:r>
    </w:p>
    <w:bookmarkEnd w:id="10"/>
    <w:bookmarkStart w:id="11" w:name="through-the-roof-mark-215-12-min"/>
    <w:p>
      <w:pPr>
        <w:pStyle w:val="Heading2"/>
      </w:pPr>
      <w:r>
        <w:t xml:space="preserve">2. Through the roof: Mark 2:1–5 (12 min)</w:t>
      </w:r>
    </w:p>
    <w:p>
      <w:pPr>
        <w:pStyle w:val="FirstParagraph"/>
      </w:pPr>
      <w:r>
        <w:rPr>
          <w:b/>
          <w:bCs/>
        </w:rPr>
        <w:t xml:space="preserve">Read Mark 2:1–5.</w:t>
      </w:r>
      <w:r>
        <w:t xml:space="preserve"> </w:t>
      </w:r>
      <w:r>
        <w:t xml:space="preserve">Students complete</w:t>
      </w:r>
      <w:r>
        <w:t xml:space="preserve"> </w:t>
      </w:r>
      <w:r>
        <w:rPr>
          <w:b/>
          <w:bCs/>
        </w:rPr>
        <w:t xml:space="preserve">Part A</w:t>
      </w:r>
      <w:r>
        <w:t xml:space="preserve"> </w:t>
      </w:r>
      <w:r>
        <w:t xml:space="preserve">of the worksheet.</w:t>
      </w:r>
    </w:p>
    <w:p>
      <w:pPr>
        <w:pStyle w:val="BodyText"/>
      </w:pPr>
      <w:r>
        <w:t xml:space="preserve">Explain the setting: houses in Capernaum often had flat roofs made of beams, branches and packed mud, reached by outside stairs. The friends couldn’t get through the crowd, so they dug through the roof and lowered their friend down on his mat.</w:t>
      </w:r>
    </w:p>
    <w:p>
      <w:pPr>
        <w:pStyle w:val="BlockText"/>
      </w:pPr>
      <w:r>
        <w:t xml:space="preserve">“When Jesus saw their faith, He said to the paralytic, ‘Son, your sins are forgiven.’”</w:t>
      </w:r>
      <w:r>
        <w:t xml:space="preserve"> </w:t>
      </w:r>
      <w:r>
        <w:t xml:space="preserve">(Mark 2:5)</w:t>
      </w:r>
    </w:p>
    <w:p>
      <w:pPr>
        <w:pStyle w:val="FirstParagraph"/>
      </w:pPr>
      <w:r>
        <w:t xml:space="preserve">Ask:</w:t>
      </w:r>
    </w:p>
    <w:p>
      <w:pPr>
        <w:pStyle w:val="Compact"/>
        <w:numPr>
          <w:ilvl w:val="0"/>
          <w:numId w:val="1005"/>
        </w:numPr>
      </w:pPr>
      <w:r>
        <w:t xml:space="preserve">What did the four friends’ actions show about their faith?</w:t>
      </w:r>
    </w:p>
    <w:p>
      <w:pPr>
        <w:pStyle w:val="Compact"/>
        <w:numPr>
          <w:ilvl w:val="0"/>
          <w:numId w:val="1005"/>
        </w:numPr>
      </w:pPr>
      <w:r>
        <w:t xml:space="preserve">What did everyone expect Jesus to say? What did he actually say?</w:t>
      </w:r>
    </w:p>
    <w:p>
      <w:pPr>
        <w:pStyle w:val="FirstParagraph"/>
      </w:pPr>
      <w:r>
        <w:rPr>
          <w:b/>
          <w:bCs/>
        </w:rPr>
        <w:t xml:space="preserve">Teacher line:</w:t>
      </w:r>
      <w:r>
        <w:t xml:space="preserve"> </w:t>
      </w:r>
      <w:r>
        <w:t xml:space="preserve">“Imagine the friends’ faces. They’ve just wrecked a roof to get their friend healed, and Jesus tells him his sins are forgiven. Jesus saw that the man’s biggest problem wasn’t his legs. It was the gap between him and God.”</w:t>
      </w:r>
    </w:p>
    <w:bookmarkEnd w:id="11"/>
    <w:bookmarkStart w:id="12" w:name="who-can-forgive-sins-mark-267-10-min"/>
    <w:p>
      <w:pPr>
        <w:pStyle w:val="Heading2"/>
      </w:pPr>
      <w:r>
        <w:t xml:space="preserve">3. Who can forgive sins? Mark 2:6–7 (10 min)</w:t>
      </w:r>
    </w:p>
    <w:p>
      <w:pPr>
        <w:pStyle w:val="FirstParagraph"/>
      </w:pPr>
      <w:r>
        <w:rPr>
          <w:b/>
          <w:bCs/>
        </w:rPr>
        <w:t xml:space="preserve">Read Mark 2:6–7.</w:t>
      </w:r>
    </w:p>
    <w:p>
      <w:pPr>
        <w:pStyle w:val="BlockText"/>
      </w:pPr>
      <w:r>
        <w:t xml:space="preserve">“‘Why does this man speak like this? He is blaspheming! Who can forgive sins but God alone?’”</w:t>
      </w:r>
      <w:r>
        <w:t xml:space="preserve"> </w:t>
      </w:r>
      <w:r>
        <w:t xml:space="preserve">(Mark 2:7)</w:t>
      </w:r>
    </w:p>
    <w:p>
      <w:pPr>
        <w:pStyle w:val="FirstParagraph"/>
      </w:pPr>
      <w:r>
        <w:t xml:space="preserve">The teachers of the law are</w:t>
      </w:r>
      <w:r>
        <w:t xml:space="preserve"> </w:t>
      </w:r>
      <w:r>
        <w:rPr>
          <w:b/>
          <w:bCs/>
        </w:rPr>
        <w:t xml:space="preserve">right</w:t>
      </w:r>
      <w:r>
        <w:t xml:space="preserve"> </w:t>
      </w:r>
      <w:r>
        <w:t xml:space="preserve">about one thing: only God can forgive sins.</w:t>
      </w:r>
      <w:r>
        <w:t xml:space="preserve"> </w:t>
      </w:r>
      <w:r>
        <w:rPr>
          <w:b/>
          <w:bCs/>
        </w:rPr>
        <w:t xml:space="preserve">Blasphemy</w:t>
      </w:r>
      <w:r>
        <w:t xml:space="preserve"> </w:t>
      </w:r>
      <w:r>
        <w:t xml:space="preserve">means insulting God, for example by claiming to be God or to do what only God can do.</w:t>
      </w:r>
    </w:p>
    <w:p>
      <w:pPr>
        <w:pStyle w:val="BodyText"/>
      </w:pPr>
      <w:r>
        <w:rPr>
          <w:b/>
          <w:bCs/>
        </w:rPr>
        <w:t xml:space="preserve">Explain with an example</w:t>
      </w:r>
      <w:r>
        <w:t xml:space="preserve"> </w:t>
      </w:r>
      <w:r>
        <w:t xml:space="preserve">(3 min): If someone broke your window, you could forgive them. But if a stranger walked past and said,</w:t>
      </w:r>
      <w:r>
        <w:t xml:space="preserve"> </w:t>
      </w:r>
      <w:r>
        <w:t xml:space="preserve">“I forgive the person who broke your window,”</w:t>
      </w:r>
      <w:r>
        <w:t xml:space="preserve"> </w:t>
      </w:r>
      <w:r>
        <w:t xml:space="preserve">that would be strange. You can only forgive wrongs done to</w:t>
      </w:r>
      <w:r>
        <w:t xml:space="preserve"> </w:t>
      </w:r>
      <w:r>
        <w:rPr>
          <w:b/>
          <w:bCs/>
        </w:rPr>
        <w:t xml:space="preserve">you</w:t>
      </w:r>
      <w:r>
        <w:t xml:space="preserve">. Every sin is, first of all, against God. So when Jesus forgives sins, he’s acting as if he is the one who has been wronged most: God.</w:t>
      </w:r>
    </w:p>
    <w:p>
      <w:pPr>
        <w:pStyle w:val="BodyText"/>
      </w:pPr>
      <w:r>
        <w:t xml:space="preserve">Students complete</w:t>
      </w:r>
      <w:r>
        <w:t xml:space="preserve"> </w:t>
      </w:r>
      <w:r>
        <w:rPr>
          <w:b/>
          <w:bCs/>
        </w:rPr>
        <w:t xml:space="preserve">Part B</w:t>
      </w:r>
      <w:r>
        <w:t xml:space="preserve">, the logic chain:</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Step</w:t>
            </w:r>
          </w:p>
        </w:tc>
        <w:tc>
          <w:tcPr/>
          <w:p>
            <w:pPr>
              <w:keepNext/>
              <w:pStyle w:val="Compact"/>
            </w:pPr>
            <w:r>
              <w:t xml:space="preserve">Statement</w:t>
            </w:r>
          </w:p>
        </w:tc>
      </w:tr>
      <w:tr>
        <w:tc>
          <w:tcPr/>
          <w:p>
            <w:pPr>
              <w:keepNext/>
              <w:pStyle w:val="Compact"/>
            </w:pPr>
            <w:r>
              <w:t xml:space="preserve">1</w:t>
            </w:r>
          </w:p>
        </w:tc>
        <w:tc>
          <w:tcPr/>
          <w:p>
            <w:pPr>
              <w:keepNext/>
              <w:pStyle w:val="Compact"/>
            </w:pPr>
            <w:r>
              <w:t xml:space="preserve">Only God can forgive sins.</w:t>
            </w:r>
          </w:p>
        </w:tc>
      </w:tr>
      <w:tr>
        <w:tc>
          <w:tcPr/>
          <w:p>
            <w:pPr>
              <w:keepNext/>
              <w:pStyle w:val="Compact"/>
            </w:pPr>
            <w:r>
              <w:t xml:space="preserve">2</w:t>
            </w:r>
          </w:p>
        </w:tc>
        <w:tc>
          <w:tcPr/>
          <w:p>
            <w:pPr>
              <w:keepNext/>
              <w:pStyle w:val="Compact"/>
            </w:pPr>
            <w:r>
              <w:t xml:space="preserve">Jesus forgives this man’s sins.</w:t>
            </w:r>
          </w:p>
        </w:tc>
      </w:tr>
      <w:tr>
        <w:tc>
          <w:tcPr/>
          <w:p>
            <w:pPr>
              <w:pStyle w:val="Compact"/>
            </w:pPr>
            <w:r>
              <w:t xml:space="preserve">3</w:t>
            </w:r>
          </w:p>
        </w:tc>
        <w:tc>
          <w:tcPr/>
          <w:p>
            <w:pPr>
              <w:pStyle w:val="Compact"/>
            </w:pPr>
            <w:r>
              <w:t xml:space="preserve">So either Jesus is lying and blaspheming, or …</w:t>
            </w:r>
          </w:p>
        </w:tc>
      </w:tr>
    </w:tbl>
    <w:p>
      <w:pPr>
        <w:spacing w:before="0" w:after="0" w:line="200" w:lineRule="exact"/>
      </w:pPr>
    </w:p>
    <w:p>
      <w:pPr>
        <w:pStyle w:val="BodyText"/>
      </w:pPr>
      <w:r>
        <w:rPr>
          <w:b/>
          <w:bCs/>
        </w:rPr>
        <w:t xml:space="preserve">Discussion question:</w:t>
      </w:r>
      <w:r>
        <w:t xml:space="preserve"> </w:t>
      </w:r>
      <w:r>
        <w:t xml:space="preserve">The teachers said only God can forgive sins. Were they right? Where did they go wrong?</w:t>
      </w:r>
    </w:p>
    <w:bookmarkEnd w:id="12"/>
    <w:bookmarkStart w:id="13" w:name="the-proof-mark-2812-16-min"/>
    <w:p>
      <w:pPr>
        <w:pStyle w:val="Heading2"/>
      </w:pPr>
      <w:r>
        <w:t xml:space="preserve">4. The proof: Mark 2:8–12 (16 min)</w:t>
      </w:r>
    </w:p>
    <w:p>
      <w:pPr>
        <w:pStyle w:val="FirstParagraph"/>
      </w:pPr>
      <w:r>
        <w:rPr>
          <w:b/>
          <w:bCs/>
        </w:rPr>
        <w:t xml:space="preserve">Read Mark 2:8–12.</w:t>
      </w:r>
    </w:p>
    <w:p>
      <w:pPr>
        <w:pStyle w:val="BlockText"/>
      </w:pPr>
      <w:r>
        <w:t xml:space="preserve">“Which is easier: to say to a paralytic, ‘Your sins are forgiven,’ or to say, ‘Get up, pick up your mat, and walk’?”</w:t>
      </w:r>
      <w:r>
        <w:t xml:space="preserve"> </w:t>
      </w:r>
      <w:r>
        <w:t xml:space="preserve">(Mark 2:9)</w:t>
      </w:r>
    </w:p>
    <w:p>
      <w:pPr>
        <w:pStyle w:val="FirstParagraph"/>
      </w:pPr>
      <w:r>
        <w:t xml:space="preserve">Forgiveness is easier to</w:t>
      </w:r>
      <w:r>
        <w:t xml:space="preserve"> </w:t>
      </w:r>
      <w:r>
        <w:rPr>
          <w:b/>
          <w:bCs/>
        </w:rPr>
        <w:t xml:space="preserve">say</w:t>
      </w:r>
      <w:r>
        <w:t xml:space="preserve">, because no one can see whether it worked. Telling a paralysed man to walk is harder, because everyone will see straight away whether it happens.</w:t>
      </w:r>
    </w:p>
    <w:p>
      <w:pPr>
        <w:pStyle w:val="BlockText"/>
      </w:pPr>
      <w:r>
        <w:t xml:space="preserve">“But so that you may know that the Son of Man has authority on earth to forgive sins…’ He said to the paralytic, ‘I tell you, get up, pick up your mat, and go home.”</w:t>
      </w:r>
      <w:r>
        <w:t xml:space="preserve"> </w:t>
      </w:r>
      <w:r>
        <w:t xml:space="preserve">(Mark 2:10–11)</w:t>
      </w:r>
    </w:p>
    <w:p>
      <w:pPr>
        <w:pStyle w:val="FirstParagraph"/>
      </w:pPr>
      <w:r>
        <w:t xml:space="preserve">Draw out:</w:t>
      </w:r>
    </w:p>
    <w:p>
      <w:pPr>
        <w:pStyle w:val="Compact"/>
        <w:numPr>
          <w:ilvl w:val="0"/>
          <w:numId w:val="1006"/>
        </w:numPr>
      </w:pPr>
      <w:r>
        <w:t xml:space="preserve">The healing everyone can</w:t>
      </w:r>
      <w:r>
        <w:t xml:space="preserve"> </w:t>
      </w:r>
      <w:r>
        <w:rPr>
          <w:b/>
          <w:bCs/>
        </w:rPr>
        <w:t xml:space="preserve">see</w:t>
      </w:r>
      <w:r>
        <w:t xml:space="preserve"> </w:t>
      </w:r>
      <w:r>
        <w:t xml:space="preserve">proves the forgiveness no one can see.</w:t>
      </w:r>
    </w:p>
    <w:p>
      <w:pPr>
        <w:pStyle w:val="Compact"/>
        <w:numPr>
          <w:ilvl w:val="0"/>
          <w:numId w:val="1006"/>
        </w:numPr>
      </w:pPr>
      <w:r>
        <w:rPr>
          <w:b/>
          <w:bCs/>
        </w:rPr>
        <w:t xml:space="preserve">Son of Man</w:t>
      </w:r>
      <w:r>
        <w:t xml:space="preserve"> </w:t>
      </w:r>
      <w:r>
        <w:t xml:space="preserve">is Jesus’ favourite name for himself in Mark. It comes from Daniel 7:13–14, where a heavenly figure who looks like a human being comes with the clouds and is given authority and an everlasting kingdom by God.</w:t>
      </w:r>
    </w:p>
    <w:p>
      <w:pPr>
        <w:pStyle w:val="Compact"/>
        <w:numPr>
          <w:ilvl w:val="0"/>
          <w:numId w:val="1006"/>
        </w:numPr>
      </w:pPr>
      <w:r>
        <w:t xml:space="preserve">The crowd is amazed and praises God (2:12). They have never seen anything like it.</w:t>
      </w:r>
    </w:p>
    <w:p>
      <w:pPr>
        <w:pStyle w:val="FirstParagraph"/>
      </w:pPr>
      <w:r>
        <w:t xml:space="preserve">Link to Term 1: Jesus is undoing the effects of the Fall. Sickness and sin both came in at the Fall, and Jesus deals with both. But he deals with sin</w:t>
      </w:r>
      <w:r>
        <w:t xml:space="preserve"> </w:t>
      </w:r>
      <w:r>
        <w:rPr>
          <w:b/>
          <w:bCs/>
        </w:rPr>
        <w:t xml:space="preserve">first</w:t>
      </w:r>
      <w:r>
        <w:t xml:space="preserve">.</w:t>
      </w:r>
    </w:p>
    <w:p>
      <w:pPr>
        <w:pStyle w:val="Heading3"/>
      </w:pPr>
      <w:r>
        <w:rPr>
          <w:bCs/>
        </w:rPr>
        <w:t xml:space="preserve">Discussion questions</w:t>
      </w:r>
    </w:p>
    <w:p>
      <w:pPr>
        <w:pStyle w:val="Compact"/>
        <w:numPr>
          <w:ilvl w:val="0"/>
          <w:numId w:val="1007"/>
        </w:numPr>
      </w:pPr>
      <w:r>
        <w:t xml:space="preserve">Why do you think Jesus forgave the man before healing him?</w:t>
      </w:r>
    </w:p>
    <w:p>
      <w:pPr>
        <w:pStyle w:val="Compact"/>
        <w:numPr>
          <w:ilvl w:val="0"/>
          <w:numId w:val="1007"/>
        </w:numPr>
      </w:pPr>
      <w:r>
        <w:t xml:space="preserve">If Jesus can forgive sins, what difference could that make to someone who feels guilty?</w:t>
      </w:r>
    </w:p>
    <w:p>
      <w:pPr>
        <w:pStyle w:val="Compact"/>
        <w:numPr>
          <w:ilvl w:val="0"/>
          <w:numId w:val="1007"/>
        </w:numPr>
      </w:pPr>
      <w:r>
        <w:t xml:space="preserve">The four friends couldn’t heal their friend, but they could bring him to Jesus. What might that look like today?</w:t>
      </w:r>
    </w:p>
    <w:p>
      <w:pPr>
        <w:pStyle w:val="FirstParagraph"/>
      </w:pPr>
      <w:r>
        <w:t xml:space="preserve">Add to the</w:t>
      </w:r>
      <w:r>
        <w:t xml:space="preserve"> </w:t>
      </w:r>
      <w:r>
        <w:rPr>
          <w:b/>
          <w:bCs/>
        </w:rPr>
        <w:t xml:space="preserve">“Who is this?”</w:t>
      </w:r>
      <w:r>
        <w:rPr>
          <w:b/>
          <w:bCs/>
        </w:rPr>
        <w:t xml:space="preserve"> </w:t>
      </w:r>
      <w:r>
        <w:rPr>
          <w:b/>
          <w:bCs/>
        </w:rPr>
        <w:t xml:space="preserve">poster</w:t>
      </w:r>
      <w:r>
        <w:t xml:space="preserve">:</w:t>
      </w:r>
      <w:r>
        <w:t xml:space="preserve"> </w:t>
      </w:r>
      <w:r>
        <w:rPr>
          <w:i/>
          <w:iCs/>
        </w:rPr>
        <w:t xml:space="preserve">He forgives sins, which only God can do (2:5–10). He heals with a word (2:11–12).</w:t>
      </w:r>
    </w:p>
    <w:bookmarkEnd w:id="13"/>
    <w:bookmarkStart w:id="14" w:name="wrap-up-and-exit-ticket-10-min"/>
    <w:p>
      <w:pPr>
        <w:pStyle w:val="Heading2"/>
      </w:pPr>
      <w:r>
        <w:t xml:space="preserve">5. Wrap-up and exit ticket (10 min)</w:t>
      </w:r>
    </w:p>
    <w:p>
      <w:pPr>
        <w:pStyle w:val="FirstParagraph"/>
      </w:pPr>
      <w:r>
        <w:t xml:space="preserve">Students complete</w:t>
      </w:r>
      <w:r>
        <w:t xml:space="preserve"> </w:t>
      </w:r>
      <w:r>
        <w:rPr>
          <w:b/>
          <w:bCs/>
        </w:rPr>
        <w:t xml:space="preserve">Part C</w:t>
      </w:r>
      <w:r>
        <w:t xml:space="preserve"> </w:t>
      </w:r>
      <w:r>
        <w:t xml:space="preserve">(retell the story in four boxes) and the reflection.</w:t>
      </w:r>
    </w:p>
    <w:p>
      <w:pPr>
        <w:pStyle w:val="BodyText"/>
      </w:pPr>
      <w:r>
        <w:rPr>
          <w:b/>
          <w:bCs/>
        </w:rPr>
        <w:t xml:space="preserve">Teacher line:</w:t>
      </w:r>
      <w:r>
        <w:t xml:space="preserve"> </w:t>
      </w:r>
      <w:r>
        <w:t xml:space="preserve">“The teachers of the law asked the right question: who can forgive sins except God? Mark wants us to follow that question all the way to its answer.”</w:t>
      </w:r>
    </w:p>
    <w:p>
      <w:pPr>
        <w:pStyle w:val="BodyText"/>
      </w:pPr>
      <w:r>
        <w:t xml:space="preserve">Offer a short prayer that students can join in or just listen to:</w:t>
      </w:r>
    </w:p>
    <w:p>
      <w:pPr>
        <w:pStyle w:val="BlockText"/>
      </w:pPr>
      <w:r>
        <w:t xml:space="preserve">Lord Jesus, thank you that you have authority to forgive sins. Thank you that you see what we need most. Help us to be good friends who bring others to you. Amen.</w:t>
      </w:r>
    </w:p>
    <w:bookmarkEnd w:id="14"/>
    <w:bookmarkStart w:id="15" w:name="exit-ticket"/>
    <w:p>
      <w:pPr>
        <w:pStyle w:val="Heading2"/>
      </w:pPr>
      <w:r>
        <w:t xml:space="preserve">Exit ticket</w:t>
      </w:r>
    </w:p>
    <w:p>
      <w:pPr>
        <w:pStyle w:val="Compact"/>
        <w:numPr>
          <w:ilvl w:val="0"/>
          <w:numId w:val="1008"/>
        </w:numPr>
      </w:pPr>
      <w:r>
        <w:t xml:space="preserve">Retell Mark 2:1–12 in three sentences.</w:t>
      </w:r>
    </w:p>
    <w:p>
      <w:pPr>
        <w:pStyle w:val="Compact"/>
        <w:numPr>
          <w:ilvl w:val="0"/>
          <w:numId w:val="1008"/>
        </w:numPr>
      </w:pPr>
      <w:r>
        <w:t xml:space="preserve">Why did the teachers of the law say Jesus was blaspheming?</w:t>
      </w:r>
    </w:p>
    <w:p>
      <w:pPr>
        <w:pStyle w:val="Compact"/>
        <w:numPr>
          <w:ilvl w:val="0"/>
          <w:numId w:val="1008"/>
        </w:numPr>
      </w:pPr>
      <w:r>
        <w:t xml:space="preserve">Why did Jesus heal the man after forgiving him?</w:t>
      </w:r>
    </w:p>
    <w:bookmarkEnd w:id="15"/>
    <w:bookmarkStart w:id="16"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9"/>
        </w:numPr>
      </w:pPr>
      <w:r>
        <w:t xml:space="preserve">The logic chain in Part B is a fair question for everyone. Let students who aren’t Christians say what they think the options are. C. S. Lewis made a similar argument: Jesus’ claims leave us only a few choices about who he is.</w:t>
      </w:r>
    </w:p>
    <w:p>
      <w:pPr>
        <w:pStyle w:val="Compact"/>
        <w:numPr>
          <w:ilvl w:val="0"/>
          <w:numId w:val="1009"/>
        </w:numPr>
      </w:pPr>
      <w:r>
        <w:t xml:space="preserve">Some students may wonder why God doesn’t heal everyone now. Acknowledge it honestly. Christians believe Jesus’ healings were signs of his authority and previews of the New Creation, when all sickness will end (Revelation 21:4).</w:t>
      </w:r>
    </w:p>
    <w:p>
      <w:pPr>
        <w:pStyle w:val="Heading3"/>
      </w:pPr>
      <w:r>
        <w:rPr>
          <w:bCs/>
        </w:rPr>
        <w:t xml:space="preserve">Support and extension</w:t>
      </w:r>
    </w:p>
    <w:p>
      <w:pPr>
        <w:pStyle w:val="Compact"/>
        <w:numPr>
          <w:ilvl w:val="0"/>
          <w:numId w:val="1010"/>
        </w:numPr>
      </w:pPr>
      <w:r>
        <w:t xml:space="preserve">Support: give a word bank (roof, mat, forgiven, blaspheming, get up, amazed) and a part-filled storyboard.</w:t>
      </w:r>
    </w:p>
    <w:p>
      <w:pPr>
        <w:pStyle w:val="Compact"/>
        <w:numPr>
          <w:ilvl w:val="0"/>
          <w:numId w:val="1010"/>
        </w:numPr>
      </w:pPr>
      <w:r>
        <w:t xml:space="preserve">Extension: read Daniel 7:13–14. Why might Jesus choose</w:t>
      </w:r>
      <w:r>
        <w:t xml:space="preserve"> </w:t>
      </w:r>
      <w:r>
        <w:t xml:space="preserve">“Son of Man”</w:t>
      </w:r>
      <w:r>
        <w:t xml:space="preserve"> </w:t>
      </w:r>
      <w:r>
        <w:t xml:space="preserve">as his name for himself?</w:t>
      </w:r>
    </w:p>
    <w:p>
      <w:pPr>
        <w:pStyle w:val="Heading3"/>
      </w:pPr>
      <w:r>
        <w:rPr>
          <w:bCs/>
        </w:rPr>
        <w:t xml:space="preserve">Pastoral care</w:t>
      </w:r>
    </w:p>
    <w:p>
      <w:pPr>
        <w:pStyle w:val="Compact"/>
        <w:numPr>
          <w:ilvl w:val="0"/>
          <w:numId w:val="1011"/>
        </w:numPr>
      </w:pPr>
      <w:r>
        <w:t xml:space="preserve">Be sensitive to students with disabilities or with family members who are unwell. Make clear the man’s illness was not a punishment for his sin. Jesus deals with sin first because it is everyone’s deepest problem, not because the man was worse than others.</w:t>
      </w:r>
    </w:p>
    <w:bookmarkEnd w:id="1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Authority to heal and forgive</dc:title>
  <dc:creator/>
  <cp:keywords/>
  <dcterms:created xsi:type="dcterms:W3CDTF">2026-11-04T20:48:28Z</dcterms:created>
  <dcterms:modified xsi:type="dcterms:W3CDTF">2026-11-04T20:48:28Z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Bible · Term 3 · Lesson notes · 55 minutes</vt:lpwstr>
  </property>
</Properties>
</file>