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He is risen</w:t>
      </w:r>
    </w:p>
    <w:p>
      <w:pPr>
        <w:pStyle w:val="Subtitle"/>
      </w:pPr>
      <w:r>
        <w:t xml:space="preserve">Year 9 Bible · Term 3 · Lesson notes · 55 minutes</w:t>
      </w:r>
    </w:p>
    <w:p>
      <w:pPr>
        <w:pStyle w:val="BlockText"/>
      </w:pPr>
      <w:r>
        <w:t xml:space="preserve">“But Christ has indeed been raised from the dead, the firstfruits of those who have fallen asleep.” (1 Corinthians 15:20)</w:t>
      </w:r>
    </w:p>
    <w:bookmarkStart w:id="9" w:name="lesson-overview"/>
    <w:p>
      <w:pPr>
        <w:pStyle w:val="Heading2"/>
      </w:pPr>
      <w:r>
        <w:t xml:space="preserve">Lesson overview</w:t>
      </w:r>
    </w:p>
    <w:p>
      <w:pPr>
        <w:pStyle w:val="FirstParagraph"/>
      </w:pPr>
      <w:r>
        <w:t xml:space="preserve">Big idea:</w:t>
      </w:r>
      <w:r>
        <w:t xml:space="preserve"> </w:t>
      </w:r>
      <w:r>
        <w:rPr>
          <w:b/>
          <w:bCs/>
        </w:rPr>
        <w:t xml:space="preserve">The resurrection is a claim about history that can be investigated, and the evidence points to a real, bodily, risen Jesus. If it happened, it changes everything.</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Luke 24:1–12; 1 Corinthians 15:3–8 (with 1 Corinthians 15:14–20)</w:t>
            </w:r>
          </w:p>
        </w:tc>
      </w:tr>
      <w:tr>
        <w:tc>
          <w:tcPr/>
          <w:p>
            <w:pPr>
              <w:pStyle w:val="Compact"/>
            </w:pPr>
            <w:r>
              <w:t xml:space="preserve">Resources</w:t>
            </w:r>
          </w:p>
        </w:tc>
        <w:tc>
          <w:tcPr/>
          <w:p>
            <w:pPr>
              <w:pStyle w:val="Compact"/>
            </w:pPr>
            <w:r>
              <w:t xml:space="preserve">Bibles or printed passages, worksheet, five</w:t>
            </w:r>
            <w:r>
              <w:t xml:space="preserve"> </w:t>
            </w:r>
            <w:r>
              <w:t xml:space="preserve">“case file”</w:t>
            </w:r>
            <w:r>
              <w:t xml:space="preserve"> </w:t>
            </w:r>
            <w:r>
              <w:t xml:space="preserve">cards (one per theory, see Section 4), whiteboard</w:t>
            </w:r>
          </w:p>
        </w:tc>
      </w:tr>
    </w:tbl>
    <w:p>
      <w:pPr>
        <w:spacing w:before="0" w:after="0" w:line="200" w:lineRule="exact"/>
      </w:pPr>
    </w:p>
    <w:p>
      <w:pPr>
        <w:pStyle w:val="BodyText"/>
      </w:pPr>
      <w:r>
        <w:rPr>
          <w:b/>
          <w:bCs/>
        </w:rPr>
        <w:t xml:space="preserve">Learning intentions</w:t>
      </w:r>
      <w:r>
        <w:t xml:space="preserve"> </w:t>
      </w:r>
      <w:r>
        <w:t xml:space="preserve">- Read Luke 24:1–12 closely, noticing details that suggest eyewitness memory.</w:t>
      </w:r>
      <w:r>
        <w:t xml:space="preserve"> </w:t>
      </w:r>
      <w:r>
        <w:t xml:space="preserve">- Understand why 1 Corinthians 15:3–8 is such early and important evidence.</w:t>
      </w:r>
      <w:r>
        <w:t xml:space="preserve"> </w:t>
      </w:r>
      <w:r>
        <w:t xml:space="preserve">- Weigh up alternative explanations of the empty tomb fairly, and reach a reasoned conclusion.</w:t>
      </w:r>
    </w:p>
    <w:p>
      <w:pPr>
        <w:pStyle w:val="BodyText"/>
      </w:pPr>
      <w:r>
        <w:rPr>
          <w:b/>
          <w:bCs/>
        </w:rPr>
        <w:t xml:space="preserve">Success criteria</w:t>
      </w:r>
      <w:r>
        <w:t xml:space="preserve"> </w:t>
      </w:r>
      <w:r>
        <w:t xml:space="preserve">- I can identify at least three details in Luke 24:1–12 that make it unlikely to be invented.</w:t>
      </w:r>
      <w:r>
        <w:t xml:space="preserve"> </w:t>
      </w:r>
      <w:r>
        <w:t xml:space="preserve">- I can explain why 1 Corinthians 15:3–8 matters as evidence.</w:t>
      </w:r>
      <w:r>
        <w:t xml:space="preserve"> </w:t>
      </w:r>
      <w:r>
        <w:t xml:space="preserve">- I can evaluate at least two alternative theories and give my own reasoned conclusion.</w:t>
      </w:r>
    </w:p>
    <w:p>
      <w:pPr>
        <w:pStyle w:val="BodyText"/>
      </w:pPr>
      <w:r>
        <w:rPr>
          <w:b/>
          <w:bCs/>
        </w:rPr>
        <w:t xml:space="preserve">Lesson flow</w:t>
      </w:r>
      <w:r>
        <w:t xml:space="preserve"> </w:t>
      </w:r>
      <w:r>
        <w:t xml:space="preserve">1. Hook: what would it take? (5 min)</w:t>
      </w:r>
      <w:r>
        <w:t xml:space="preserve"> </w:t>
      </w:r>
      <w:r>
        <w:t xml:space="preserve">2. The first Easter morning: Luke 24:1–12 (12 min)</w:t>
      </w:r>
      <w:r>
        <w:t xml:space="preserve"> </w:t>
      </w:r>
      <w:r>
        <w:t xml:space="preserve">3. The earliest list of witnesses: 1 Corinthians 15:3–8 (8 min)</w:t>
      </w:r>
      <w:r>
        <w:t xml:space="preserve"> </w:t>
      </w:r>
      <w:r>
        <w:t xml:space="preserve">4. Case file: weighing the explanations (20 min)</w:t>
      </w:r>
      <w:r>
        <w:t xml:space="preserve"> </w:t>
      </w:r>
      <w:r>
        <w:t xml:space="preserve">5. So what? (5 min)</w:t>
      </w:r>
      <w:r>
        <w:t xml:space="preserve"> </w:t>
      </w:r>
      <w:r>
        <w:t xml:space="preserve">6. Wrap-up and exit ticket (5 min)</w:t>
      </w:r>
    </w:p>
    <w:bookmarkEnd w:id="9"/>
    <w:bookmarkStart w:id="10" w:name="hook-what-would-it-take-5-min"/>
    <w:p>
      <w:pPr>
        <w:pStyle w:val="Heading2"/>
      </w:pPr>
      <w:r>
        <w:t xml:space="preserve">1. Hook: what would it take? (5 min)</w:t>
      </w:r>
    </w:p>
    <w:p>
      <w:pPr>
        <w:pStyle w:val="FirstParagraph"/>
      </w:pPr>
      <w:r>
        <w:t xml:space="preserve">Ask:</w:t>
      </w:r>
      <w:r>
        <w:t xml:space="preserve"> </w:t>
      </w:r>
      <w:r>
        <w:t xml:space="preserve">“What would it take to convince you that someone had come back from the dead?”</w:t>
      </w:r>
      <w:r>
        <w:t xml:space="preserve"> </w:t>
      </w:r>
      <w:r>
        <w:t xml:space="preserve">List answers on the board (an empty grave, lots of eyewitnesses, seeing them yourself, witnesses who had no reason to lie, sceptics changing their minds). Leave the list up and check it against the evidence later.</w:t>
      </w:r>
    </w:p>
    <w:p>
      <w:pPr>
        <w:pStyle w:val="BodyText"/>
      </w:pPr>
      <w:r>
        <w:rPr>
          <w:b/>
          <w:bCs/>
        </w:rPr>
        <w:t xml:space="preserve">Teacher line:</w:t>
      </w:r>
      <w:r>
        <w:t xml:space="preserve"> </w:t>
      </w:r>
      <w:r>
        <w:t xml:space="preserve">“In Term 1 we saw that Christianity rests on historical claims. Paul even says that if Jesus wasn’t raised, Christian faith is useless (1 Corinthians 15:17). So today we’re going to test the claim. Christians and non-Christians can do this together.”</w:t>
      </w:r>
    </w:p>
    <w:bookmarkEnd w:id="10"/>
    <w:bookmarkStart w:id="11" w:name="X4d2726ae78e0a11397a70f30c52694a1f514f99"/>
    <w:p>
      <w:pPr>
        <w:pStyle w:val="Heading2"/>
      </w:pPr>
      <w:r>
        <w:t xml:space="preserve">2. The first Easter morning: Luke 24:1–12 (12 min)</w:t>
      </w:r>
    </w:p>
    <w:p>
      <w:pPr>
        <w:pStyle w:val="FirstParagraph"/>
      </w:pPr>
      <w:r>
        <w:rPr>
          <w:b/>
          <w:bCs/>
        </w:rPr>
        <w:t xml:space="preserve">Read Luke 24:1–12</w:t>
      </w:r>
      <w:r>
        <w:t xml:space="preserve"> </w:t>
      </w:r>
      <w:r>
        <w:t xml:space="preserve">aloud (3 min).</w:t>
      </w:r>
    </w:p>
    <w:p>
      <w:pPr>
        <w:pStyle w:val="BlockText"/>
      </w:pPr>
      <w:r>
        <w:t xml:space="preserve">“As the women bowed their faces to the ground in terror, the two men asked them, ‘Why do you look for the living among the dead? He is not here; He has risen! Remember how He told you while He was still in Galilee: ‘The Son of Man must be delivered into the hands of sinful men, and be crucified, and on the third day rise again.’’”</w:t>
      </w:r>
      <w:r>
        <w:t xml:space="preserve"> </w:t>
      </w:r>
      <w:r>
        <w:t xml:space="preserve">(Luke 24:5–7)</w:t>
      </w:r>
    </w:p>
    <w:p>
      <w:pPr>
        <w:pStyle w:val="FirstParagraph"/>
      </w:pPr>
      <w:r>
        <w:t xml:space="preserve">Students fill in the</w:t>
      </w:r>
      <w:r>
        <w:t xml:space="preserve"> </w:t>
      </w:r>
      <w:r>
        <w:t xml:space="preserve">“detective notes”</w:t>
      </w:r>
      <w:r>
        <w:t xml:space="preserve"> </w:t>
      </w:r>
      <w:r>
        <w:t xml:space="preserve">in</w:t>
      </w:r>
      <w:r>
        <w:t xml:space="preserve"> </w:t>
      </w:r>
      <w:r>
        <w:rPr>
          <w:b/>
          <w:bCs/>
        </w:rPr>
        <w:t xml:space="preserve">Part A</w:t>
      </w:r>
      <w:r>
        <w:t xml:space="preserve"> </w:t>
      </w:r>
      <w:r>
        <w:t xml:space="preserve">of the worksheet: who, when, what they found, what they were told, how people responded (4 min).</w:t>
      </w:r>
    </w:p>
    <w:p>
      <w:pPr>
        <w:pStyle w:val="BodyText"/>
      </w:pPr>
      <w:r>
        <w:rPr>
          <w:b/>
          <w:bCs/>
        </w:rPr>
        <w:t xml:space="preserve">Details that don’t look invented</w:t>
      </w:r>
      <w:r>
        <w:t xml:space="preserve"> </w:t>
      </w:r>
      <w:r>
        <w:t xml:space="preserve">(5 min). Ask:</w:t>
      </w:r>
      <w:r>
        <w:t xml:space="preserve"> </w:t>
      </w:r>
      <w:r>
        <w:t xml:space="preserve">“If you were making this story up to convince people, what would you change?”</w:t>
      </w:r>
      <w:r>
        <w:t xml:space="preserve"> </w:t>
      </w:r>
      <w:r>
        <w:t xml:space="preserve">Draw out:</w:t>
      </w:r>
      <w:r>
        <w:t xml:space="preserve"> </w:t>
      </w:r>
      <w:r>
        <w:t xml:space="preserve">-</w:t>
      </w:r>
      <w:r>
        <w:t xml:space="preserve"> </w:t>
      </w:r>
      <w:r>
        <w:rPr>
          <w:b/>
          <w:bCs/>
        </w:rPr>
        <w:t xml:space="preserve">The first witnesses are women</w:t>
      </w:r>
      <w:r>
        <w:t xml:space="preserve"> </w:t>
      </w:r>
      <w:r>
        <w:t xml:space="preserve">(v. 10). In that culture, women’s testimony was often given less weight. The Jewish historian Josephus wrote that women should not be accepted as witnesses in court. Someone inventing the story would probably have chosen male leaders.</w:t>
      </w:r>
      <w:r>
        <w:t xml:space="preserve"> </w:t>
      </w:r>
      <w:r>
        <w:t xml:space="preserve">-</w:t>
      </w:r>
      <w:r>
        <w:t xml:space="preserve"> </w:t>
      </w:r>
      <w:r>
        <w:rPr>
          <w:b/>
          <w:bCs/>
        </w:rPr>
        <w:t xml:space="preserve">The apostles don’t believe them</w:t>
      </w:r>
      <w:r>
        <w:t xml:space="preserve"> </w:t>
      </w:r>
      <w:r>
        <w:t xml:space="preserve">(v. 11). They think the women’s report is nonsense. The future leaders of the church look slow and stubborn.</w:t>
      </w:r>
      <w:r>
        <w:t xml:space="preserve"> </w:t>
      </w:r>
      <w:r>
        <w:t xml:space="preserve">-</w:t>
      </w:r>
      <w:r>
        <w:t xml:space="preserve"> </w:t>
      </w:r>
      <w:r>
        <w:rPr>
          <w:b/>
          <w:bCs/>
        </w:rPr>
        <w:t xml:space="preserve">Nobody expected it.</w:t>
      </w:r>
      <w:r>
        <w:t xml:space="preserve"> </w:t>
      </w:r>
      <w:r>
        <w:t xml:space="preserve">Jesus had told them he would rise (vv. 6–8), but the women came with spices to finish a burial, not to see a risen Lord.</w:t>
      </w:r>
      <w:r>
        <w:t xml:space="preserve"> </w:t>
      </w:r>
      <w:r>
        <w:t xml:space="preserve">-</w:t>
      </w:r>
      <w:r>
        <w:t xml:space="preserve"> </w:t>
      </w:r>
      <w:r>
        <w:rPr>
          <w:b/>
          <w:bCs/>
        </w:rPr>
        <w:t xml:space="preserve">Peter goes home puzzled</w:t>
      </w:r>
      <w:r>
        <w:t xml:space="preserve"> </w:t>
      </w:r>
      <w:r>
        <w:t xml:space="preserve">(v. 12), not triumphant.</w:t>
      </w:r>
      <w:r>
        <w:t xml:space="preserve"> </w:t>
      </w:r>
      <w:r>
        <w:t xml:space="preserve">-</w:t>
      </w:r>
      <w:r>
        <w:t xml:space="preserve"> </w:t>
      </w:r>
      <w:r>
        <w:rPr>
          <w:b/>
          <w:bCs/>
        </w:rPr>
        <w:t xml:space="preserve">The linen cloths are lying there</w:t>
      </w:r>
      <w:r>
        <w:t xml:space="preserve"> </w:t>
      </w:r>
      <w:r>
        <w:t xml:space="preserve">(v. 12). Grave robbers don’t usually unwrap a body before stealing it.</w:t>
      </w:r>
    </w:p>
    <w:p>
      <w:pPr>
        <w:pStyle w:val="BodyText"/>
      </w:pPr>
      <w:r>
        <w:rPr>
          <w:b/>
          <w:bCs/>
        </w:rPr>
        <w:t xml:space="preserve">Resurrection, not resuscitation.</w:t>
      </w:r>
      <w:r>
        <w:t xml:space="preserve"> </w:t>
      </w:r>
      <w:r>
        <w:t xml:space="preserve">Lazarus came back to life and later died again. The Bible claims Jesus rose with a new, physical body that will never die (Luke 24:39–43; Romans 6:9).</w:t>
      </w:r>
    </w:p>
    <w:bookmarkEnd w:id="11"/>
    <w:bookmarkStart w:id="12" w:name="Xb034253e1efe5aeda0d68999ae6f8e8210ee2ef"/>
    <w:p>
      <w:pPr>
        <w:pStyle w:val="Heading2"/>
      </w:pPr>
      <w:r>
        <w:t xml:space="preserve">3. The earliest list of witnesses: 1 Corinthians 15:3–8 (8 min)</w:t>
      </w:r>
    </w:p>
    <w:p>
      <w:pPr>
        <w:pStyle w:val="FirstParagraph"/>
      </w:pPr>
      <w:r>
        <w:t xml:space="preserve">Recap Term 1: verses 3–4 make historical claims (died, buried, raised). Today focus on verses 5–8.</w:t>
      </w:r>
    </w:p>
    <w:p>
      <w:pPr>
        <w:pStyle w:val="BlockText"/>
      </w:pPr>
      <w:r>
        <w:t xml:space="preserve">“After that, He appeared to more than five hundred brothers at once, most of whom are still living, though some have fallen asleep.”</w:t>
      </w:r>
      <w:r>
        <w:t xml:space="preserve"> </w:t>
      </w:r>
      <w:r>
        <w:t xml:space="preserve">(1 Corinthians 15:6)</w:t>
      </w:r>
    </w:p>
    <w:p>
      <w:pPr>
        <w:pStyle w:val="FirstParagraph"/>
      </w:pPr>
      <w:r>
        <w:t xml:space="preserve">Students list the witnesses in</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Witness</w:t>
            </w:r>
          </w:p>
        </w:tc>
        <w:tc>
          <w:tcPr/>
          <w:p>
            <w:pPr>
              <w:keepNext/>
              <w:pStyle w:val="Compact"/>
            </w:pPr>
            <w:r>
              <w:t xml:space="preserve">Who they were</w:t>
            </w:r>
          </w:p>
        </w:tc>
      </w:tr>
      <w:tr>
        <w:tc>
          <w:tcPr/>
          <w:p>
            <w:pPr>
              <w:keepNext/>
              <w:pStyle w:val="Compact"/>
            </w:pPr>
            <w:r>
              <w:t xml:space="preserve">Cephas (Peter)</w:t>
            </w:r>
          </w:p>
        </w:tc>
        <w:tc>
          <w:tcPr/>
          <w:p>
            <w:pPr>
              <w:keepNext/>
              <w:pStyle w:val="Compact"/>
            </w:pPr>
            <w:r>
              <w:t xml:space="preserve">A close friend who had denied Jesus</w:t>
            </w:r>
          </w:p>
        </w:tc>
      </w:tr>
      <w:tr>
        <w:tc>
          <w:tcPr/>
          <w:p>
            <w:pPr>
              <w:keepNext/>
              <w:pStyle w:val="Compact"/>
            </w:pPr>
            <w:r>
              <w:t xml:space="preserve">The Twelve</w:t>
            </w:r>
          </w:p>
        </w:tc>
        <w:tc>
          <w:tcPr/>
          <w:p>
            <w:pPr>
              <w:keepNext/>
              <w:pStyle w:val="Compact"/>
            </w:pPr>
            <w:r>
              <w:t xml:space="preserve">His closest followers</w:t>
            </w:r>
          </w:p>
        </w:tc>
      </w:tr>
      <w:tr>
        <w:tc>
          <w:tcPr/>
          <w:p>
            <w:pPr>
              <w:keepNext/>
              <w:pStyle w:val="Compact"/>
            </w:pPr>
            <w:r>
              <w:t xml:space="preserve">More than 500 at once</w:t>
            </w:r>
          </w:p>
        </w:tc>
        <w:tc>
          <w:tcPr/>
          <w:p>
            <w:pPr>
              <w:keepNext/>
              <w:pStyle w:val="Compact"/>
            </w:pPr>
            <w:r>
              <w:t xml:space="preserve">A large group, most still alive when Paul wrote</w:t>
            </w:r>
          </w:p>
        </w:tc>
      </w:tr>
      <w:tr>
        <w:tc>
          <w:tcPr/>
          <w:p>
            <w:pPr>
              <w:keepNext/>
              <w:pStyle w:val="Compact"/>
            </w:pPr>
            <w:r>
              <w:t xml:space="preserve">James</w:t>
            </w:r>
          </w:p>
        </w:tc>
        <w:tc>
          <w:tcPr/>
          <w:p>
            <w:pPr>
              <w:keepNext/>
              <w:pStyle w:val="Compact"/>
            </w:pPr>
            <w:r>
              <w:t xml:space="preserve">Jesus’ brother, who hadn’t believed in him before (John 7:5)</w:t>
            </w:r>
          </w:p>
        </w:tc>
      </w:tr>
      <w:tr>
        <w:tc>
          <w:tcPr/>
          <w:p>
            <w:pPr>
              <w:keepNext/>
              <w:pStyle w:val="Compact"/>
            </w:pPr>
            <w:r>
              <w:t xml:space="preserve">All the apostles</w:t>
            </w:r>
          </w:p>
        </w:tc>
        <w:tc>
          <w:tcPr/>
          <w:p>
            <w:pPr>
              <w:keepNext/>
              <w:pStyle w:val="Compact"/>
            </w:pPr>
            <w:r>
              <w:t xml:space="preserve">A group</w:t>
            </w:r>
          </w:p>
        </w:tc>
      </w:tr>
      <w:tr>
        <w:tc>
          <w:tcPr/>
          <w:p>
            <w:pPr>
              <w:pStyle w:val="Compact"/>
            </w:pPr>
            <w:r>
              <w:t xml:space="preserve">Paul</w:t>
            </w:r>
          </w:p>
        </w:tc>
        <w:tc>
          <w:tcPr/>
          <w:p>
            <w:pPr>
              <w:pStyle w:val="Compact"/>
            </w:pPr>
            <w:r>
              <w:t xml:space="preserve">An enemy who was persecuting the church</w:t>
            </w:r>
          </w:p>
        </w:tc>
      </w:tr>
    </w:tbl>
    <w:p>
      <w:pPr>
        <w:spacing w:before="0" w:after="0" w:line="200" w:lineRule="exact"/>
      </w:pPr>
    </w:p>
    <w:p>
      <w:pPr>
        <w:pStyle w:val="BodyText"/>
      </w:pPr>
      <w:r>
        <w:rPr>
          <w:b/>
          <w:bCs/>
        </w:rPr>
        <w:t xml:space="preserve">Draw out:</w:t>
      </w:r>
      <w:r>
        <w:t xml:space="preserve"> </w:t>
      </w:r>
      <w:r>
        <w:t xml:space="preserve">- Most scholars date this letter to about AD 53–55. Paul says he is passing on something he had</w:t>
      </w:r>
      <w:r>
        <w:t xml:space="preserve"> </w:t>
      </w:r>
      <w:r>
        <w:rPr>
          <w:b/>
          <w:bCs/>
        </w:rPr>
        <w:t xml:space="preserve">received</w:t>
      </w:r>
      <w:r>
        <w:t xml:space="preserve">, probably when he met Peter and James in Jerusalem a few years after the crucifixion (Galatians 1:18–19). This is very early.</w:t>
      </w:r>
      <w:r>
        <w:t xml:space="preserve"> </w:t>
      </w:r>
      <w:r>
        <w:t xml:space="preserve">- Paul points out that most of the 500 are still alive. That is like saying:</w:t>
      </w:r>
      <w:r>
        <w:t xml:space="preserve"> </w:t>
      </w:r>
      <w:r>
        <w:t xml:space="preserve">“Go and ask them.”</w:t>
      </w:r>
      <w:r>
        <w:t xml:space="preserve"> </w:t>
      </w:r>
      <w:r>
        <w:t xml:space="preserve">- The witnesses include friends, a big group, a sceptic (James) and an enemy (Paul).</w:t>
      </w:r>
    </w:p>
    <w:bookmarkEnd w:id="12"/>
    <w:bookmarkStart w:id="13" w:name="Xe9aeca6defd5a83a30e289b08322498f34afe4b"/>
    <w:p>
      <w:pPr>
        <w:pStyle w:val="Heading2"/>
      </w:pPr>
      <w:r>
        <w:t xml:space="preserve">4. Case file: weighing the explanations (20 min)</w:t>
      </w:r>
    </w:p>
    <w:p>
      <w:pPr>
        <w:pStyle w:val="FirstParagraph"/>
      </w:pPr>
      <w:r>
        <w:rPr>
          <w:b/>
          <w:bCs/>
        </w:rPr>
        <w:t xml:space="preserve">Set up</w:t>
      </w:r>
      <w:r>
        <w:t xml:space="preserve"> </w:t>
      </w:r>
      <w:r>
        <w:t xml:space="preserve">(2 min). Explain that historians, Christian and non-Christian, widely agree on several facts: Jesus died by crucifixion; his followers sincerely believed they had seen him alive; Paul and James changed sides. Most also accept that the tomb was found empty. The debate is about the best</w:t>
      </w:r>
      <w:r>
        <w:t xml:space="preserve"> </w:t>
      </w:r>
      <w:r>
        <w:rPr>
          <w:b/>
          <w:bCs/>
        </w:rPr>
        <w:t xml:space="preserve">explanation</w:t>
      </w:r>
      <w:r>
        <w:t xml:space="preserve">.</w:t>
      </w:r>
    </w:p>
    <w:p>
      <w:pPr>
        <w:pStyle w:val="BodyText"/>
      </w:pPr>
      <w:r>
        <w:rPr>
          <w:b/>
          <w:bCs/>
        </w:rPr>
        <w:t xml:space="preserve">Groups</w:t>
      </w:r>
      <w:r>
        <w:t xml:space="preserve"> </w:t>
      </w:r>
      <w:r>
        <w:t xml:space="preserve">(10 min). Give each group one case file card. Each group asks:</w:t>
      </w:r>
      <w:r>
        <w:t xml:space="preserve"> </w:t>
      </w:r>
      <w:r>
        <w:t xml:space="preserve">“What does this theory explain? What doesn’t it explain?”</w:t>
      </w:r>
      <w:r>
        <w:t xml:space="preserve"> </w:t>
      </w:r>
      <w:r>
        <w:t xml:space="preserve">They record their findings in</w:t>
      </w:r>
      <w:r>
        <w:t xml:space="preserve"> </w:t>
      </w:r>
      <w:r>
        <w:rPr>
          <w:b/>
          <w:bCs/>
        </w:rPr>
        <w:t xml:space="preserve">Part C</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Theory</w:t>
            </w:r>
          </w:p>
        </w:tc>
        <w:tc>
          <w:tcPr/>
          <w:p>
            <w:pPr>
              <w:keepNext/>
              <w:pStyle w:val="Compact"/>
            </w:pPr>
            <w:r>
              <w:t xml:space="preserve">The idea</w:t>
            </w:r>
          </w:p>
        </w:tc>
        <w:tc>
          <w:tcPr/>
          <w:p>
            <w:pPr>
              <w:keepNext/>
              <w:pStyle w:val="Compact"/>
            </w:pPr>
            <w:r>
              <w:t xml:space="preserve">Problems to consider</w:t>
            </w:r>
          </w:p>
        </w:tc>
      </w:tr>
      <w:tr>
        <w:tc>
          <w:tcPr/>
          <w:p>
            <w:pPr>
              <w:keepNext/>
              <w:pStyle w:val="Compact"/>
            </w:pPr>
            <w:r>
              <w:rPr>
                <w:b/>
                <w:bCs/>
              </w:rPr>
              <w:t xml:space="preserve">Swoon</w:t>
            </w:r>
          </w:p>
        </w:tc>
        <w:tc>
          <w:tcPr/>
          <w:p>
            <w:pPr>
              <w:keepNext/>
              <w:pStyle w:val="Compact"/>
            </w:pPr>
            <w:r>
              <w:t xml:space="preserve">Jesus didn’t really die. He fainted and revived in the tomb.</w:t>
            </w:r>
          </w:p>
        </w:tc>
        <w:tc>
          <w:tcPr/>
          <w:p>
            <w:pPr>
              <w:keepNext/>
              <w:pStyle w:val="Compact"/>
            </w:pPr>
            <w:r>
              <w:t xml:space="preserve">Roman soldiers were experts at execution (John 19:33–34). A half-dead, badly wounded man would hardly convince people he had conquered death.</w:t>
            </w:r>
          </w:p>
        </w:tc>
      </w:tr>
      <w:tr>
        <w:tc>
          <w:tcPr/>
          <w:p>
            <w:pPr>
              <w:keepNext/>
              <w:pStyle w:val="Compact"/>
            </w:pPr>
            <w:r>
              <w:rPr>
                <w:b/>
                <w:bCs/>
              </w:rPr>
              <w:t xml:space="preserve">Stolen body</w:t>
            </w:r>
          </w:p>
        </w:tc>
        <w:tc>
          <w:tcPr/>
          <w:p>
            <w:pPr>
              <w:keepNext/>
              <w:pStyle w:val="Compact"/>
            </w:pPr>
            <w:r>
              <w:t xml:space="preserve">The disciples stole the body and lied.</w:t>
            </w:r>
          </w:p>
        </w:tc>
        <w:tc>
          <w:tcPr/>
          <w:p>
            <w:pPr>
              <w:keepNext/>
              <w:pStyle w:val="Compact"/>
            </w:pPr>
            <w:r>
              <w:t xml:space="preserve">The disciples suffered and some died for their claim. People die for what they believe is true, but rarely for what they know is a lie. Matthew 28:11–15 shows this rumour was already around, which admits the tomb was empty.</w:t>
            </w:r>
          </w:p>
        </w:tc>
      </w:tr>
      <w:tr>
        <w:tc>
          <w:tcPr/>
          <w:p>
            <w:pPr>
              <w:keepNext/>
              <w:pStyle w:val="Compact"/>
            </w:pPr>
            <w:r>
              <w:rPr>
                <w:b/>
                <w:bCs/>
              </w:rPr>
              <w:t xml:space="preserve">Wrong tomb</w:t>
            </w:r>
          </w:p>
        </w:tc>
        <w:tc>
          <w:tcPr/>
          <w:p>
            <w:pPr>
              <w:keepNext/>
              <w:pStyle w:val="Compact"/>
            </w:pPr>
            <w:r>
              <w:t xml:space="preserve">The women went to the wrong tomb.</w:t>
            </w:r>
          </w:p>
        </w:tc>
        <w:tc>
          <w:tcPr/>
          <w:p>
            <w:pPr>
              <w:keepNext/>
              <w:pStyle w:val="Compact"/>
            </w:pPr>
            <w:r>
              <w:t xml:space="preserve">The women had seen where he was buried (Luke 23:55). The authorities could have shown the right tomb and ended it. It doesn’t explain the appearances.</w:t>
            </w:r>
          </w:p>
        </w:tc>
      </w:tr>
      <w:tr>
        <w:tc>
          <w:tcPr/>
          <w:p>
            <w:pPr>
              <w:keepNext/>
              <w:pStyle w:val="Compact"/>
            </w:pPr>
            <w:r>
              <w:rPr>
                <w:b/>
                <w:bCs/>
              </w:rPr>
              <w:t xml:space="preserve">Hallucination</w:t>
            </w:r>
          </w:p>
        </w:tc>
        <w:tc>
          <w:tcPr/>
          <w:p>
            <w:pPr>
              <w:keepNext/>
              <w:pStyle w:val="Compact"/>
            </w:pPr>
            <w:r>
              <w:t xml:space="preserve">Grieving followers saw visions.</w:t>
            </w:r>
          </w:p>
        </w:tc>
        <w:tc>
          <w:tcPr/>
          <w:p>
            <w:pPr>
              <w:keepNext/>
              <w:pStyle w:val="Compact"/>
            </w:pPr>
            <w:r>
              <w:t xml:space="preserve">Hallucinations are private experiences, but Jesus appeared to groups, at different times and places, including to a sceptic and an enemy. Visions don’t empty tombs.</w:t>
            </w:r>
          </w:p>
        </w:tc>
      </w:tr>
      <w:tr>
        <w:tc>
          <w:tcPr/>
          <w:p>
            <w:pPr>
              <w:pStyle w:val="Compact"/>
            </w:pPr>
            <w:r>
              <w:rPr>
                <w:b/>
                <w:bCs/>
              </w:rPr>
              <w:t xml:space="preserve">Legend</w:t>
            </w:r>
          </w:p>
        </w:tc>
        <w:tc>
          <w:tcPr/>
          <w:p>
            <w:pPr>
              <w:pStyle w:val="Compact"/>
            </w:pPr>
            <w:r>
              <w:t xml:space="preserve">The stories grew over time.</w:t>
            </w:r>
          </w:p>
        </w:tc>
        <w:tc>
          <w:tcPr/>
          <w:p>
            <w:pPr>
              <w:pStyle w:val="Compact"/>
            </w:pPr>
            <w:r>
              <w:t xml:space="preserve">The list in 1 Corinthians 15 is far too early, and the witnesses were still alive to correct it.</w:t>
            </w:r>
          </w:p>
        </w:tc>
      </w:tr>
    </w:tbl>
    <w:p>
      <w:pPr>
        <w:spacing w:before="0" w:after="0" w:line="200" w:lineRule="exact"/>
      </w:pPr>
    </w:p>
    <w:p>
      <w:pPr>
        <w:pStyle w:val="BodyText"/>
      </w:pPr>
      <w:r>
        <w:rPr>
          <w:b/>
          <w:bCs/>
        </w:rPr>
        <w:t xml:space="preserve">Report back</w:t>
      </w:r>
      <w:r>
        <w:t xml:space="preserve"> </w:t>
      </w:r>
      <w:r>
        <w:t xml:space="preserve">(5 min). Each group gives a 30-second summary. Then add the last option to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Theory</w:t>
            </w:r>
          </w:p>
        </w:tc>
        <w:tc>
          <w:tcPr/>
          <w:p>
            <w:pPr>
              <w:keepNext/>
              <w:pStyle w:val="Compact"/>
            </w:pPr>
            <w:r>
              <w:t xml:space="preserve">The idea</w:t>
            </w:r>
          </w:p>
        </w:tc>
        <w:tc>
          <w:tcPr/>
          <w:p>
            <w:pPr>
              <w:keepNext/>
              <w:pStyle w:val="Compact"/>
            </w:pPr>
            <w:r>
              <w:t xml:space="preserve">Problems to consider</w:t>
            </w:r>
          </w:p>
        </w:tc>
      </w:tr>
      <w:tr>
        <w:tc>
          <w:tcPr/>
          <w:p>
            <w:pPr>
              <w:pStyle w:val="Compact"/>
            </w:pPr>
            <w:r>
              <w:rPr>
                <w:b/>
                <w:bCs/>
              </w:rPr>
              <w:t xml:space="preserve">Resurrection</w:t>
            </w:r>
          </w:p>
        </w:tc>
        <w:tc>
          <w:tcPr/>
          <w:p>
            <w:pPr>
              <w:pStyle w:val="Compact"/>
            </w:pPr>
            <w:r>
              <w:t xml:space="preserve">God raised Jesus bodily from the dead.</w:t>
            </w:r>
          </w:p>
        </w:tc>
        <w:tc>
          <w:tcPr/>
          <w:p>
            <w:pPr>
              <w:pStyle w:val="Compact"/>
            </w:pPr>
            <w:r>
              <w:t xml:space="preserve">It requires a miracle. It is only believable if God exists, which is the big worldview question from Term 1.</w:t>
            </w:r>
          </w:p>
        </w:tc>
      </w:tr>
    </w:tbl>
    <w:p>
      <w:pPr>
        <w:spacing w:before="0" w:after="0" w:line="200" w:lineRule="exact"/>
      </w:pPr>
    </w:p>
    <w:p>
      <w:pPr>
        <w:pStyle w:val="BodyText"/>
      </w:pPr>
      <w:r>
        <w:rPr>
          <w:b/>
          <w:bCs/>
        </w:rPr>
        <w:t xml:space="preserve">Be fair</w:t>
      </w:r>
      <w:r>
        <w:t xml:space="preserve"> </w:t>
      </w:r>
      <w:r>
        <w:t xml:space="preserve">(3 min). Some historians argue that history can never conclude a miracle happened, because historians only look for natural causes. That is a worldview starting point, not just a matter of evidence. Ask:</w:t>
      </w:r>
      <w:r>
        <w:t xml:space="preserve"> </w:t>
      </w:r>
      <w:r>
        <w:t xml:space="preserve">“If God exists, is a resurrection impossible?”</w:t>
      </w:r>
      <w:r>
        <w:t xml:space="preserve"> </w:t>
      </w:r>
      <w:r>
        <w:t xml:space="preserve">Students rank each theory in</w:t>
      </w:r>
      <w:r>
        <w:t xml:space="preserve"> </w:t>
      </w:r>
      <w:r>
        <w:rPr>
          <w:b/>
          <w:bCs/>
        </w:rPr>
        <w:t xml:space="preserve">Part C</w:t>
      </w:r>
      <w:r>
        <w:t xml:space="preserve"> </w:t>
      </w:r>
      <w:r>
        <w:t xml:space="preserve">and write their conclusion with reasons. Honest doubts are welcome.</w:t>
      </w:r>
    </w:p>
    <w:p>
      <w:pPr>
        <w:pStyle w:val="BodyText"/>
      </w:pPr>
      <w:r>
        <w:rPr>
          <w:b/>
          <w:bCs/>
        </w:rPr>
        <w:t xml:space="preserve">Discussion questions</w:t>
      </w:r>
      <w:r>
        <w:t xml:space="preserve"> </w:t>
      </w:r>
      <w:r>
        <w:t xml:space="preserve">- Look back at our list from the hook. How much of it does the evidence meet?</w:t>
      </w:r>
      <w:r>
        <w:t xml:space="preserve"> </w:t>
      </w:r>
      <w:r>
        <w:t xml:space="preserve">- Which alternative theory is strongest? What is its biggest problem?</w:t>
      </w:r>
      <w:r>
        <w:t xml:space="preserve"> </w:t>
      </w:r>
      <w:r>
        <w:t xml:space="preserve">- Why do you think some people examine this evidence and still don’t believe?</w:t>
      </w:r>
    </w:p>
    <w:bookmarkEnd w:id="13"/>
    <w:bookmarkStart w:id="14" w:name="so-what-5-min"/>
    <w:p>
      <w:pPr>
        <w:pStyle w:val="Heading2"/>
      </w:pPr>
      <w:r>
        <w:t xml:space="preserve">5. So what? (5 min)</w:t>
      </w:r>
    </w:p>
    <w:p>
      <w:pPr>
        <w:pStyle w:val="FirstParagraph"/>
      </w:pPr>
      <w:r>
        <w:t xml:space="preserve">Read 1 Corinthians 15:14–20. Paul says that if Christ hasn’t been raised, faith is useless and Christians are to be pitied. Then verse 20:</w:t>
      </w:r>
    </w:p>
    <w:p>
      <w:pPr>
        <w:pStyle w:val="BlockText"/>
      </w:pPr>
      <w:r>
        <w:t xml:space="preserve">“But Christ has indeed been raised from the dead, the firstfruits of those who have fallen asleep.”</w:t>
      </w:r>
      <w:r>
        <w:t xml:space="preserve"> </w:t>
      </w:r>
      <w:r>
        <w:t xml:space="preserve">(1 Corinthians 15:20)</w:t>
      </w:r>
    </w:p>
    <w:p>
      <w:pPr>
        <w:pStyle w:val="FirstParagraph"/>
      </w:pPr>
      <w:r>
        <w:rPr>
          <w:b/>
          <w:bCs/>
        </w:rPr>
        <w:t xml:space="preserve">Draw out:</w:t>
      </w:r>
      <w:r>
        <w:t xml:space="preserve"> </w:t>
      </w:r>
      <w:r>
        <w:t xml:space="preserve">-</w:t>
      </w:r>
      <w:r>
        <w:t xml:space="preserve"> </w:t>
      </w:r>
      <w:r>
        <w:rPr>
          <w:b/>
          <w:bCs/>
        </w:rPr>
        <w:t xml:space="preserve">Firstfruits</w:t>
      </w:r>
      <w:r>
        <w:t xml:space="preserve"> </w:t>
      </w:r>
      <w:r>
        <w:t xml:space="preserve">were the first part of the harvest, a promise that the rest was coming. Jesus’ resurrection is a preview of the resurrection of all who belong to him. For Christians, death is not the end.</w:t>
      </w:r>
      <w:r>
        <w:t xml:space="preserve"> </w:t>
      </w:r>
      <w:r>
        <w:t xml:space="preserve">- Link to Lesson 3: Romans 4:25 says Jesus was raised for our justification. The resurrection is God’s public sign that Jesus’ payment for sin was accepted.</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“If Jesus stayed dead, he was a good teacher who died. If he rose, he is exactly who he said he was, and everything he said about the cross is true. That’s why this question matters more than almost any other.”</w:t>
      </w:r>
    </w:p>
    <w:bookmarkEnd w:id="15"/>
    <w:bookmarkStart w:id="16" w:name="exit-ticket"/>
    <w:p>
      <w:pPr>
        <w:pStyle w:val="Heading2"/>
      </w:pPr>
      <w:r>
        <w:t xml:space="preserve">Exit ticket</w:t>
      </w:r>
    </w:p>
    <w:p>
      <w:pPr>
        <w:pStyle w:val="Compact"/>
        <w:numPr>
          <w:ilvl w:val="0"/>
          <w:numId w:val="1001"/>
        </w:numPr>
      </w:pPr>
      <w:r>
        <w:t xml:space="preserve">Give two details in Luke 24:1–12 that make the account unlikely to be invented.</w:t>
      </w:r>
    </w:p>
    <w:p>
      <w:pPr>
        <w:pStyle w:val="Compact"/>
        <w:numPr>
          <w:ilvl w:val="0"/>
          <w:numId w:val="1001"/>
        </w:numPr>
      </w:pPr>
      <w:r>
        <w:t xml:space="preserve">Why is 1 Corinthians 15:3–8 important evidence?</w:t>
      </w:r>
    </w:p>
    <w:p>
      <w:pPr>
        <w:pStyle w:val="Compact"/>
        <w:numPr>
          <w:ilvl w:val="0"/>
          <w:numId w:val="1001"/>
        </w:numPr>
      </w:pPr>
      <w:r>
        <w:t xml:space="preserve">Which alternative theory do you think is strongest, and what is its biggest problem?</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This is a lesson where honest doubt is not only allowed but useful. Never mock other views, and make it clear that evidence invites belief but can’t force it.</w:t>
      </w:r>
      <w:r>
        <w:t xml:space="preserve"> </w:t>
      </w:r>
      <w:r>
        <w:t xml:space="preserve">- New Christians may be encouraged to learn that their faith rests on something that can be investigated, not just on feelings.</w:t>
      </w:r>
    </w:p>
    <w:p>
      <w:pPr>
        <w:pStyle w:val="BodyText"/>
      </w:pPr>
      <w:r>
        <w:rPr>
          <w:b/>
          <w:bCs/>
        </w:rPr>
        <w:t xml:space="preserve">Support and extension</w:t>
      </w:r>
      <w:r>
        <w:t xml:space="preserve"> </w:t>
      </w:r>
      <w:r>
        <w:t xml:space="preserve">- Support: give each group a prepared</w:t>
      </w:r>
      <w:r>
        <w:t xml:space="preserve"> </w:t>
      </w:r>
      <w:r>
        <w:t xml:space="preserve">“what it explains / what it doesn’t”</w:t>
      </w:r>
      <w:r>
        <w:t xml:space="preserve"> </w:t>
      </w:r>
      <w:r>
        <w:t xml:space="preserve">frame for their case file.</w:t>
      </w:r>
      <w:r>
        <w:t xml:space="preserve"> </w:t>
      </w:r>
      <w:r>
        <w:t xml:space="preserve">- Extension: compare a Christian historian’s case (for example N. T. Wright or Gary Habermas) with a sceptical scholar such as Bart Ehrman. Ehrman accepts that the disciples believed they saw Jesus alive, but doesn’t believe Jesus rose. Where exactly do they disagree, and why?</w:t>
      </w:r>
    </w:p>
    <w:p>
      <w:pPr>
        <w:pStyle w:val="BodyText"/>
      </w:pPr>
      <w:r>
        <w:rPr>
          <w:b/>
          <w:bCs/>
        </w:rPr>
        <w:t xml:space="preserve">Pastoral care</w:t>
      </w:r>
      <w:r>
        <w:t xml:space="preserve"> </w:t>
      </w:r>
      <w:r>
        <w:t xml:space="preserve">- Students who have lost someone close may find this lesson emotional. The hope of resurrection can be a real comfort, but don’t rush them. Let them sit with it, and follow up privately if needed.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 is risen</dc:title>
  <dc:creator/>
  <cp:keywords/>
  <dcterms:created xsi:type="dcterms:W3CDTF">2026-11-04T20:48:32Z</dcterms:created>
  <dcterms:modified xsi:type="dcterms:W3CDTF">2026-11-04T20:48:32Z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