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Guarding your heart online</w:t>
      </w:r>
    </w:p>
    <w:p>
      <w:pPr>
        <w:pStyle w:val="Subtitle"/>
      </w:pPr>
      <w:r>
        <w:t xml:space="preserve">Year 8 Bible · Term 4 · Lesson notes · 55 minutes</w:t>
      </w:r>
    </w:p>
    <w:p>
      <w:pPr>
        <w:pStyle w:val="BlockText"/>
      </w:pPr>
      <w:r>
        <w:t xml:space="preserve">“Guard your heart with all diligence, for from it flow springs of life.” (Proverbs 4:23)</w:t>
      </w:r>
    </w:p>
    <w:bookmarkStart w:id="9" w:name="lesson-overview"/>
    <w:p>
      <w:pPr>
        <w:pStyle w:val="Heading2"/>
      </w:pPr>
      <w:r>
        <w:t xml:space="preserve">Lesson overview</w:t>
      </w:r>
    </w:p>
    <w:p>
      <w:pPr>
        <w:pStyle w:val="FirstParagraph"/>
      </w:pPr>
      <w:r>
        <w:t xml:space="preserve">Big idea:</w:t>
      </w:r>
      <w:r>
        <w:t xml:space="preserve"> </w:t>
      </w:r>
      <w:r>
        <w:rPr>
          <w:b/>
          <w:bCs/>
        </w:rPr>
        <w:t xml:space="preserve">Your heart is the source of your whole life, and what you scroll shapes it. Guard your heart online, fill it with what is good, and trust God to guard it with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Proverbs 4:23; Philippians 4:8 (with Philippians 4:6–7; Hebrews 4:15–16)</w:t>
            </w:r>
          </w:p>
        </w:tc>
      </w:tr>
      <w:tr>
        <w:tc>
          <w:tcPr/>
          <w:p>
            <w:pPr>
              <w:pStyle w:val="Compact"/>
            </w:pPr>
            <w:r>
              <w:t xml:space="preserve">Resources</w:t>
            </w:r>
          </w:p>
        </w:tc>
        <w:tc>
          <w:tcPr/>
          <w:p>
            <w:pPr>
              <w:pStyle w:val="Compact"/>
            </w:pPr>
            <w:r>
              <w:t xml:space="preserve">Bibles or printed passages, worksheet, a photo of a water catchment or dam sign (optional), a clear glass of water and a little food colouring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the Bible means by the</w:t>
      </w:r>
      <w:r>
        <w:t xml:space="preserve"> </w:t>
      </w:r>
      <w:r>
        <w:t xml:space="preserve">“heart”</w:t>
      </w:r>
      <w:r>
        <w:t xml:space="preserve"> </w:t>
      </w:r>
      <w:r>
        <w:t xml:space="preserve">and why it needs guarding.</w:t>
      </w:r>
    </w:p>
    <w:p>
      <w:pPr>
        <w:pStyle w:val="Compact"/>
        <w:numPr>
          <w:ilvl w:val="0"/>
          <w:numId w:val="1001"/>
        </w:numPr>
      </w:pPr>
      <w:r>
        <w:t xml:space="preserve">Use Philippians 4:8 as a filter for what we watch, follow and scroll.</w:t>
      </w:r>
    </w:p>
    <w:p>
      <w:pPr>
        <w:pStyle w:val="Compact"/>
        <w:numPr>
          <w:ilvl w:val="0"/>
          <w:numId w:val="1001"/>
        </w:numPr>
      </w:pPr>
      <w:r>
        <w:t xml:space="preserve">Make a realistic plan to guard our hearts online, relying on God’s grace when we fail.</w:t>
      </w:r>
    </w:p>
    <w:p>
      <w:pPr>
        <w:pStyle w:val="Heading3"/>
      </w:pPr>
      <w:r>
        <w:rPr>
          <w:bCs/>
        </w:rPr>
        <w:t xml:space="preserve">Success criteria</w:t>
      </w:r>
    </w:p>
    <w:p>
      <w:pPr>
        <w:pStyle w:val="Compact"/>
        <w:numPr>
          <w:ilvl w:val="0"/>
          <w:numId w:val="1002"/>
        </w:numPr>
      </w:pPr>
      <w:r>
        <w:t xml:space="preserve">I can explain Proverbs 4:23 in my own words.</w:t>
      </w:r>
    </w:p>
    <w:p>
      <w:pPr>
        <w:pStyle w:val="Compact"/>
        <w:numPr>
          <w:ilvl w:val="0"/>
          <w:numId w:val="1002"/>
        </w:numPr>
      </w:pPr>
      <w:r>
        <w:t xml:space="preserve">I can use the Philippians 4:8 filter on real online content.</w:t>
      </w:r>
    </w:p>
    <w:p>
      <w:pPr>
        <w:pStyle w:val="Compact"/>
        <w:numPr>
          <w:ilvl w:val="0"/>
          <w:numId w:val="1002"/>
        </w:numPr>
      </w:pPr>
      <w:r>
        <w:t xml:space="preserve">I can write a practical</w:t>
      </w:r>
      <w:r>
        <w:t xml:space="preserve"> </w:t>
      </w:r>
      <w:r>
        <w:t xml:space="preserve">“heart guard plan”</w:t>
      </w:r>
      <w:r>
        <w:t xml:space="preserve"> </w:t>
      </w:r>
      <w:r>
        <w:t xml:space="preserve">for my own online life.</w:t>
      </w:r>
    </w:p>
    <w:p>
      <w:pPr>
        <w:pStyle w:val="Heading3"/>
      </w:pPr>
      <w:r>
        <w:rPr>
          <w:bCs/>
        </w:rPr>
        <w:t xml:space="preserve">Lesson flow</w:t>
      </w:r>
    </w:p>
    <w:p>
      <w:pPr>
        <w:pStyle w:val="Compact"/>
        <w:numPr>
          <w:ilvl w:val="0"/>
          <w:numId w:val="1003"/>
        </w:numPr>
      </w:pPr>
      <w:r>
        <w:t xml:space="preserve">Hook: your feed knows you (8 min)</w:t>
      </w:r>
    </w:p>
    <w:p>
      <w:pPr>
        <w:pStyle w:val="Compact"/>
        <w:numPr>
          <w:ilvl w:val="0"/>
          <w:numId w:val="1003"/>
        </w:numPr>
      </w:pPr>
      <w:r>
        <w:t xml:space="preserve">Guard your heart: Proverbs 4:23 (12 min)</w:t>
      </w:r>
    </w:p>
    <w:p>
      <w:pPr>
        <w:pStyle w:val="Compact"/>
        <w:numPr>
          <w:ilvl w:val="0"/>
          <w:numId w:val="1003"/>
        </w:numPr>
      </w:pPr>
      <w:r>
        <w:t xml:space="preserve">The Philippians 4:8 filter (15 min)</w:t>
      </w:r>
    </w:p>
    <w:p>
      <w:pPr>
        <w:pStyle w:val="Compact"/>
        <w:numPr>
          <w:ilvl w:val="0"/>
          <w:numId w:val="1003"/>
        </w:numPr>
      </w:pPr>
      <w:r>
        <w:t xml:space="preserve">My heart guard plan (12 min)</w:t>
      </w:r>
    </w:p>
    <w:p>
      <w:pPr>
        <w:pStyle w:val="Compact"/>
        <w:numPr>
          <w:ilvl w:val="0"/>
          <w:numId w:val="1003"/>
        </w:numPr>
      </w:pPr>
      <w:r>
        <w:t xml:space="preserve">Wrap-up and exit ticket (8 min)</w:t>
      </w:r>
    </w:p>
    <w:bookmarkEnd w:id="9"/>
    <w:bookmarkStart w:id="10" w:name="hook-your-feed-knows-you-8-min"/>
    <w:p>
      <w:pPr>
        <w:pStyle w:val="Heading2"/>
      </w:pPr>
      <w:r>
        <w:t xml:space="preserve">1. Hook: your feed knows you (8 min)</w:t>
      </w:r>
    </w:p>
    <w:p>
      <w:pPr>
        <w:pStyle w:val="FirstParagraph"/>
      </w:pPr>
      <w:r>
        <w:t xml:space="preserve">Students notice that what they scroll is shaping them, often without their choice.</w:t>
      </w:r>
    </w:p>
    <w:p>
      <w:pPr>
        <w:pStyle w:val="Compact"/>
        <w:numPr>
          <w:ilvl w:val="0"/>
          <w:numId w:val="1004"/>
        </w:numPr>
      </w:pPr>
      <w:r>
        <w:t xml:space="preserve">Ask (hands up, no phones out):</w:t>
      </w:r>
      <w:r>
        <w:t xml:space="preserve"> </w:t>
      </w:r>
      <w:r>
        <w:t xml:space="preserve">“Who has opened an app for one minute and looked up 45 minutes later?”</w:t>
      </w:r>
    </w:p>
    <w:p>
      <w:pPr>
        <w:pStyle w:val="Compact"/>
        <w:numPr>
          <w:ilvl w:val="0"/>
          <w:numId w:val="1004"/>
        </w:numPr>
      </w:pPr>
      <w:r>
        <w:t xml:space="preserve">Explain simply how a feed algorithm works: it notices what you pause on, like and rewatch, and gives you more of it. It is designed to keep you scrolling.</w:t>
      </w:r>
    </w:p>
    <w:p>
      <w:pPr>
        <w:pStyle w:val="Compact"/>
        <w:numPr>
          <w:ilvl w:val="0"/>
          <w:numId w:val="1004"/>
        </w:numPr>
      </w:pPr>
      <w:r>
        <w:t xml:space="preserve">Describe two Year 8s. One pauses on gym and</w:t>
      </w:r>
      <w:r>
        <w:t xml:space="preserve"> </w:t>
      </w:r>
      <w:r>
        <w:t xml:space="preserve">“perfect body”</w:t>
      </w:r>
      <w:r>
        <w:t xml:space="preserve"> </w:t>
      </w:r>
      <w:r>
        <w:t xml:space="preserve">videos. The other pauses on angry rants and fight videos. Ask:</w:t>
      </w:r>
      <w:r>
        <w:t xml:space="preserve"> </w:t>
      </w:r>
      <w:r>
        <w:t xml:space="preserve">“After a month, what might each of their feeds look like? How might each of them feel about themselves and other people?”</w:t>
      </w:r>
    </w:p>
    <w:p>
      <w:pPr>
        <w:pStyle w:val="FirstParagraph"/>
      </w:pPr>
      <w:r>
        <w:rPr>
          <w:b/>
          <w:bCs/>
        </w:rPr>
        <w:t xml:space="preserve">Teacher line:</w:t>
      </w:r>
      <w:r>
        <w:t xml:space="preserve"> </w:t>
      </w:r>
      <w:r>
        <w:t xml:space="preserve">“Your feed is learning who you are. The question is, is it also shaping who you become? Three thousand years ago Proverbs gave us a warning that fits phones perfectly.”</w:t>
      </w:r>
    </w:p>
    <w:bookmarkEnd w:id="10"/>
    <w:bookmarkStart w:id="11" w:name="guard-your-heart-proverbs-423-12-min"/>
    <w:p>
      <w:pPr>
        <w:pStyle w:val="Heading2"/>
      </w:pPr>
      <w:r>
        <w:t xml:space="preserve">2. Guard your heart: Proverbs 4:23 (12 min)</w:t>
      </w:r>
    </w:p>
    <w:p>
      <w:pPr>
        <w:pStyle w:val="FirstParagraph"/>
      </w:pPr>
      <w:r>
        <w:t xml:space="preserve">Your heart is the source of everything else.</w:t>
      </w:r>
    </w:p>
    <w:p>
      <w:pPr>
        <w:pStyle w:val="BlockText"/>
      </w:pPr>
      <w:r>
        <w:t xml:space="preserve">“Guard your heart with all diligence, for from it flow springs of life.”</w:t>
      </w:r>
      <w:r>
        <w:t xml:space="preserve"> </w:t>
      </w:r>
      <w:r>
        <w:t xml:space="preserve">(Proverbs 4:23)</w:t>
      </w:r>
    </w:p>
    <w:p>
      <w:pPr>
        <w:pStyle w:val="FirstParagraph"/>
      </w:pPr>
      <w:r>
        <w:t xml:space="preserve">Remind students this verse sits in the</w:t>
      </w:r>
      <w:r>
        <w:t xml:space="preserve"> </w:t>
      </w:r>
      <w:r>
        <w:t xml:space="preserve">“two paths”</w:t>
      </w:r>
      <w:r>
        <w:t xml:space="preserve"> </w:t>
      </w:r>
      <w:r>
        <w:t xml:space="preserve">chapter from Lesson 2.</w:t>
      </w:r>
    </w:p>
    <w:p>
      <w:pPr>
        <w:pStyle w:val="Heading3"/>
      </w:pPr>
      <w:r>
        <w:rPr>
          <w:bCs/>
        </w:rPr>
        <w:t xml:space="preserve">Explain the key ideas</w:t>
      </w:r>
    </w:p>
    <w:p>
      <w:pPr>
        <w:pStyle w:val="Compact"/>
        <w:numPr>
          <w:ilvl w:val="0"/>
          <w:numId w:val="1005"/>
        </w:numPr>
      </w:pPr>
      <w:r>
        <w:t xml:space="preserve">In the Bible, the</w:t>
      </w:r>
      <w:r>
        <w:t xml:space="preserve"> </w:t>
      </w:r>
      <w:r>
        <w:rPr>
          <w:b/>
          <w:bCs/>
        </w:rPr>
        <w:t xml:space="preserve">heart</w:t>
      </w:r>
      <w:r>
        <w:t xml:space="preserve"> </w:t>
      </w:r>
      <w:r>
        <w:t xml:space="preserve">isn’t just feelings. It is your control centre: what you think, love, want and choose.</w:t>
      </w:r>
    </w:p>
    <w:p>
      <w:pPr>
        <w:pStyle w:val="Compact"/>
        <w:numPr>
          <w:ilvl w:val="0"/>
          <w:numId w:val="1005"/>
        </w:numPr>
      </w:pPr>
      <w:r>
        <w:t xml:space="preserve">The verse pictures the heart as a</w:t>
      </w:r>
      <w:r>
        <w:t xml:space="preserve"> </w:t>
      </w:r>
      <w:r>
        <w:rPr>
          <w:b/>
          <w:bCs/>
        </w:rPr>
        <w:t xml:space="preserve">spring</w:t>
      </w:r>
      <w:r>
        <w:t xml:space="preserve">, the source of a creek. Everything downstream comes from it.</w:t>
      </w:r>
    </w:p>
    <w:p>
      <w:pPr>
        <w:pStyle w:val="Compact"/>
        <w:numPr>
          <w:ilvl w:val="0"/>
          <w:numId w:val="1005"/>
        </w:numPr>
      </w:pPr>
      <w:r>
        <w:rPr>
          <w:b/>
          <w:bCs/>
        </w:rPr>
        <w:t xml:space="preserve">Demonstration:</w:t>
      </w:r>
      <w:r>
        <w:t xml:space="preserve"> </w:t>
      </w:r>
      <w:r>
        <w:t xml:space="preserve">add one drop of food colouring to the glass of water. Ask:</w:t>
      </w:r>
      <w:r>
        <w:t xml:space="preserve"> </w:t>
      </w:r>
      <w:r>
        <w:t xml:space="preserve">“Which part of the water is affected?”</w:t>
      </w:r>
      <w:r>
        <w:t xml:space="preserve"> </w:t>
      </w:r>
      <w:r>
        <w:t xml:space="preserve">(All of it.) What gets into the source spreads through everything.</w:t>
      </w:r>
    </w:p>
    <w:p>
      <w:pPr>
        <w:pStyle w:val="Compact"/>
        <w:numPr>
          <w:ilvl w:val="0"/>
          <w:numId w:val="1005"/>
        </w:numPr>
      </w:pPr>
      <w:r>
        <w:t xml:space="preserve">Many Australian dams have protected</w:t>
      </w:r>
      <w:r>
        <w:t xml:space="preserve"> </w:t>
      </w:r>
      <w:r>
        <w:rPr>
          <w:b/>
          <w:bCs/>
        </w:rPr>
        <w:t xml:space="preserve">catchment areas</w:t>
      </w:r>
      <w:r>
        <w:t xml:space="preserve">: no swimming, no camping, signs everywhere. Not because the land is evil, but because the water supply for a whole city matters. Guarding your heart works the same way.</w:t>
      </w:r>
    </w:p>
    <w:p>
      <w:pPr>
        <w:pStyle w:val="Compact"/>
        <w:numPr>
          <w:ilvl w:val="0"/>
          <w:numId w:val="1005"/>
        </w:numPr>
      </w:pPr>
      <w:r>
        <w:t xml:space="preserve">To</w:t>
      </w:r>
      <w:r>
        <w:t xml:space="preserve"> </w:t>
      </w:r>
      <w:r>
        <w:rPr>
          <w:b/>
          <w:bCs/>
        </w:rPr>
        <w:t xml:space="preserve">guard</w:t>
      </w:r>
      <w:r>
        <w:t xml:space="preserve"> </w:t>
      </w:r>
      <w:r>
        <w:t xml:space="preserve">means to watch the gate: be alert, not paranoid. A security guard doesn’t lock everyone out; he checks who comes in.</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the-philippians-48-filter-15-min"/>
    <w:p>
      <w:pPr>
        <w:pStyle w:val="Heading2"/>
      </w:pPr>
      <w:r>
        <w:t xml:space="preserve">3. The Philippians 4:8 filter (15 min)</w:t>
      </w:r>
    </w:p>
    <w:p>
      <w:pPr>
        <w:pStyle w:val="FirstParagraph"/>
      </w:pPr>
      <w:r>
        <w:t xml:space="preserve">God doesn’t only tell us to keep the bad out. He tells us to fill our minds with what is good.</w:t>
      </w:r>
    </w:p>
    <w:p>
      <w:pPr>
        <w:pStyle w:val="BlockText"/>
      </w:pPr>
      <w:r>
        <w:t xml:space="preserve">“Finally, brothers, whatever is true, whatever is honorable, whatever is right, whatever is pure, whatever is lovely, whatever is admirable—if anything is excellent or praiseworthy—think on these things.”</w:t>
      </w:r>
      <w:r>
        <w:t xml:space="preserve"> </w:t>
      </w:r>
      <w:r>
        <w:t xml:space="preserve">(Philippians 4:8)</w:t>
      </w:r>
    </w:p>
    <w:p>
      <w:pPr>
        <w:pStyle w:val="Compact"/>
        <w:numPr>
          <w:ilvl w:val="0"/>
          <w:numId w:val="1006"/>
        </w:numPr>
      </w:pPr>
      <w:r>
        <w:t xml:space="preserve">Students list the eight qualities in the verse (Part B). Talk through what each one might mean online, for example: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Quality</w:t>
            </w:r>
          </w:p>
        </w:tc>
        <w:tc>
          <w:tcPr/>
          <w:p>
            <w:pPr>
              <w:keepNext/>
              <w:pStyle w:val="Compact"/>
            </w:pPr>
            <w:r>
              <w:t xml:space="preserve">Online, this might look like…</w:t>
            </w:r>
          </w:p>
        </w:tc>
        <w:tc>
          <w:tcPr/>
          <w:p>
            <w:pPr>
              <w:keepNext/>
              <w:pStyle w:val="Compact"/>
            </w:pPr>
            <w:r>
              <w:t xml:space="preserve">Not this…</w:t>
            </w:r>
          </w:p>
        </w:tc>
      </w:tr>
      <w:tr>
        <w:tc>
          <w:tcPr/>
          <w:p>
            <w:pPr>
              <w:keepNext/>
              <w:pStyle w:val="Compact"/>
            </w:pPr>
            <w:r>
              <w:t xml:space="preserve">True</w:t>
            </w:r>
          </w:p>
        </w:tc>
        <w:tc>
          <w:tcPr/>
          <w:p>
            <w:pPr>
              <w:keepNext/>
              <w:pStyle w:val="Compact"/>
            </w:pPr>
            <w:r>
              <w:t xml:space="preserve">Honest, real</w:t>
            </w:r>
          </w:p>
        </w:tc>
        <w:tc>
          <w:tcPr/>
          <w:p>
            <w:pPr>
              <w:keepNext/>
              <w:pStyle w:val="Compact"/>
            </w:pPr>
            <w:r>
              <w:t xml:space="preserve">Fake, heavily edited, conspiracy clickbait</w:t>
            </w:r>
          </w:p>
        </w:tc>
      </w:tr>
      <w:tr>
        <w:tc>
          <w:tcPr/>
          <w:p>
            <w:pPr>
              <w:keepNext/>
              <w:pStyle w:val="Compact"/>
            </w:pPr>
            <w:r>
              <w:t xml:space="preserve">Honourable</w:t>
            </w:r>
          </w:p>
        </w:tc>
        <w:tc>
          <w:tcPr/>
          <w:p>
            <w:pPr>
              <w:keepNext/>
              <w:pStyle w:val="Compact"/>
            </w:pPr>
            <w:r>
              <w:t xml:space="preserve">Respecting people</w:t>
            </w:r>
          </w:p>
        </w:tc>
        <w:tc>
          <w:tcPr/>
          <w:p>
            <w:pPr>
              <w:keepNext/>
              <w:pStyle w:val="Compact"/>
            </w:pPr>
            <w:r>
              <w:t xml:space="preserve">Mocking, humiliating</w:t>
            </w:r>
            <w:r>
              <w:t xml:space="preserve"> </w:t>
            </w:r>
            <w:r>
              <w:t xml:space="preserve">“fail”</w:t>
            </w:r>
            <w:r>
              <w:t xml:space="preserve"> </w:t>
            </w:r>
            <w:r>
              <w:t xml:space="preserve">videos</w:t>
            </w:r>
          </w:p>
        </w:tc>
      </w:tr>
      <w:tr>
        <w:tc>
          <w:tcPr/>
          <w:p>
            <w:pPr>
              <w:keepNext/>
              <w:pStyle w:val="Compact"/>
            </w:pPr>
            <w:r>
              <w:t xml:space="preserve">Pure</w:t>
            </w:r>
          </w:p>
        </w:tc>
        <w:tc>
          <w:tcPr/>
          <w:p>
            <w:pPr>
              <w:keepNext/>
              <w:pStyle w:val="Compact"/>
            </w:pPr>
            <w:r>
              <w:t xml:space="preserve">Clean, treating people as people</w:t>
            </w:r>
          </w:p>
        </w:tc>
        <w:tc>
          <w:tcPr/>
          <w:p>
            <w:pPr>
              <w:keepNext/>
              <w:pStyle w:val="Compact"/>
            </w:pPr>
            <w:r>
              <w:t xml:space="preserve">Explicit or degrading content</w:t>
            </w:r>
          </w:p>
        </w:tc>
      </w:tr>
      <w:tr>
        <w:tc>
          <w:tcPr/>
          <w:p>
            <w:pPr>
              <w:keepNext/>
              <w:pStyle w:val="Compact"/>
            </w:pPr>
            <w:r>
              <w:t xml:space="preserve">Lovely / admirable</w:t>
            </w:r>
          </w:p>
        </w:tc>
        <w:tc>
          <w:tcPr/>
          <w:p>
            <w:pPr>
              <w:keepNext/>
              <w:pStyle w:val="Compact"/>
            </w:pPr>
            <w:r>
              <w:t xml:space="preserve">Beautiful, kind, creative</w:t>
            </w:r>
          </w:p>
        </w:tc>
        <w:tc>
          <w:tcPr/>
          <w:p>
            <w:pPr>
              <w:keepNext/>
              <w:pStyle w:val="Compact"/>
            </w:pPr>
            <w:r>
              <w:t xml:space="preserve">Outrage designed to make you angry</w:t>
            </w:r>
          </w:p>
        </w:tc>
      </w:tr>
      <w:tr>
        <w:tc>
          <w:tcPr/>
          <w:p>
            <w:pPr>
              <w:pStyle w:val="Compact"/>
            </w:pPr>
            <w:r>
              <w:t xml:space="preserve">Excellent / praiseworthy</w:t>
            </w:r>
          </w:p>
        </w:tc>
        <w:tc>
          <w:tcPr/>
          <w:p>
            <w:pPr>
              <w:pStyle w:val="Compact"/>
            </w:pPr>
            <w:r>
              <w:t xml:space="preserve">Things that make you grow</w:t>
            </w:r>
          </w:p>
        </w:tc>
        <w:tc>
          <w:tcPr/>
          <w:p>
            <w:pPr>
              <w:pStyle w:val="Compact"/>
            </w:pPr>
            <w:r>
              <w:t xml:space="preserve">Endless junk that leaves you empty</w:t>
            </w:r>
          </w:p>
        </w:tc>
      </w:tr>
    </w:tbl>
    <w:p>
      <w:pPr>
        <w:spacing w:before="0" w:after="0" w:line="200" w:lineRule="exact"/>
      </w:pPr>
    </w:p>
    <w:p>
      <w:pPr>
        <w:pStyle w:val="Compact"/>
        <w:numPr>
          <w:ilvl w:val="0"/>
          <w:numId w:val="1007"/>
        </w:numPr>
      </w:pPr>
      <w:r>
        <w:rPr>
          <w:b/>
          <w:bCs/>
        </w:rPr>
        <w:t xml:space="preserve">Filter task</w:t>
      </w:r>
      <w:r>
        <w:t xml:space="preserve"> </w:t>
      </w:r>
      <w:r>
        <w:t xml:space="preserve">(8 min). In pairs, students run these kinds of content through the filter in</w:t>
      </w:r>
      <w:r>
        <w:t xml:space="preserve"> </w:t>
      </w:r>
      <w:r>
        <w:rPr>
          <w:b/>
          <w:bCs/>
        </w:rPr>
        <w:t xml:space="preserve">Part B</w:t>
      </w:r>
      <w:r>
        <w:t xml:space="preserve"> </w:t>
      </w:r>
      <w:r>
        <w:t xml:space="preserve">(keep it to types, not specific creators): a</w:t>
      </w:r>
      <w:r>
        <w:t xml:space="preserve"> </w:t>
      </w:r>
      <w:r>
        <w:t xml:space="preserve">“what I eat in a day”</w:t>
      </w:r>
      <w:r>
        <w:t xml:space="preserve"> </w:t>
      </w:r>
      <w:r>
        <w:t xml:space="preserve">video; a friend’s art account; a prank that humiliates someone; a</w:t>
      </w:r>
      <w:r>
        <w:t xml:space="preserve"> </w:t>
      </w:r>
      <w:r>
        <w:t xml:space="preserve">“get rich quick”</w:t>
      </w:r>
      <w:r>
        <w:t xml:space="preserve"> </w:t>
      </w:r>
      <w:r>
        <w:t xml:space="preserve">influencer; a funny animal video; a nature documentary clip; a channel that makes fun of a group of people.</w:t>
      </w:r>
    </w:p>
    <w:p>
      <w:pPr>
        <w:pStyle w:val="Heading3"/>
      </w:pPr>
      <w:r>
        <w:rPr>
          <w:bCs/>
        </w:rPr>
        <w:t xml:space="preserve">Discussion questions</w:t>
      </w:r>
    </w:p>
    <w:p>
      <w:pPr>
        <w:pStyle w:val="Compact"/>
        <w:numPr>
          <w:ilvl w:val="0"/>
          <w:numId w:val="1008"/>
        </w:numPr>
      </w:pPr>
      <w:r>
        <w:t xml:space="preserve">Which kind of content is hardest to filter, and why?</w:t>
      </w:r>
    </w:p>
    <w:p>
      <w:pPr>
        <w:pStyle w:val="Compact"/>
        <w:numPr>
          <w:ilvl w:val="0"/>
          <w:numId w:val="1008"/>
        </w:numPr>
      </w:pPr>
      <w:r>
        <w:t xml:space="preserve">Philippians 4:8 tells us to keep thinking about good things. Is the problem only what we see, or what we keep thinking about afterwards?</w:t>
      </w:r>
    </w:p>
    <w:p>
      <w:pPr>
        <w:pStyle w:val="Compact"/>
        <w:numPr>
          <w:ilvl w:val="0"/>
          <w:numId w:val="1008"/>
        </w:numPr>
      </w:pPr>
      <w:r>
        <w:t xml:space="preserve">Is it enough to avoid the bad, or do we need to fill our hearts with the good? Why?</w:t>
      </w:r>
    </w:p>
    <w:bookmarkEnd w:id="12"/>
    <w:bookmarkStart w:id="13" w:name="my-heart-guard-plan-12-min"/>
    <w:p>
      <w:pPr>
        <w:pStyle w:val="Heading2"/>
      </w:pPr>
      <w:r>
        <w:t xml:space="preserve">4. My heart guard plan (12 min)</w:t>
      </w:r>
    </w:p>
    <w:p>
      <w:pPr>
        <w:pStyle w:val="FirstParagraph"/>
      </w:pPr>
      <w:r>
        <w:t xml:space="preserve">Students make a realistic plan in</w:t>
      </w:r>
      <w:r>
        <w:t xml:space="preserve"> </w:t>
      </w:r>
      <w:r>
        <w:rPr>
          <w:b/>
          <w:bCs/>
        </w:rPr>
        <w:t xml:space="preserve">Part C</w:t>
      </w:r>
      <w:r>
        <w:t xml:space="preserve"> </w:t>
      </w:r>
      <w:r>
        <w:t xml:space="preserve">of the worksheet.</w:t>
      </w:r>
    </w:p>
    <w:p>
      <w:pPr>
        <w:pStyle w:val="BodyText"/>
      </w:pPr>
      <w:r>
        <w:t xml:space="preserve">Discuss practical gates first:</w:t>
      </w:r>
    </w:p>
    <w:p>
      <w:pPr>
        <w:pStyle w:val="Compact"/>
        <w:numPr>
          <w:ilvl w:val="0"/>
          <w:numId w:val="1009"/>
        </w:numPr>
      </w:pPr>
      <w:r>
        <w:rPr>
          <w:b/>
          <w:bCs/>
        </w:rPr>
        <w:t xml:space="preserve">What:</w:t>
      </w:r>
      <w:r>
        <w:t xml:space="preserve"> </w:t>
      </w:r>
      <w:r>
        <w:t xml:space="preserve">Who do I follow? What would I unfollow or mute?</w:t>
      </w:r>
    </w:p>
    <w:p>
      <w:pPr>
        <w:pStyle w:val="Compact"/>
        <w:numPr>
          <w:ilvl w:val="0"/>
          <w:numId w:val="1009"/>
        </w:numPr>
      </w:pPr>
      <w:r>
        <w:rPr>
          <w:b/>
          <w:bCs/>
        </w:rPr>
        <w:t xml:space="preserve">When:</w:t>
      </w:r>
      <w:r>
        <w:t xml:space="preserve"> </w:t>
      </w:r>
      <w:r>
        <w:t xml:space="preserve">Late at night is when most people’s guard is down.</w:t>
      </w:r>
    </w:p>
    <w:p>
      <w:pPr>
        <w:pStyle w:val="Compact"/>
        <w:numPr>
          <w:ilvl w:val="0"/>
          <w:numId w:val="1009"/>
        </w:numPr>
      </w:pPr>
      <w:r>
        <w:rPr>
          <w:b/>
          <w:bCs/>
        </w:rPr>
        <w:t xml:space="preserve">Where:</w:t>
      </w:r>
      <w:r>
        <w:t xml:space="preserve"> </w:t>
      </w:r>
      <w:r>
        <w:t xml:space="preserve">Many families keep phones out of bedrooms overnight.</w:t>
      </w:r>
    </w:p>
    <w:p>
      <w:pPr>
        <w:pStyle w:val="Compact"/>
        <w:numPr>
          <w:ilvl w:val="0"/>
          <w:numId w:val="1009"/>
        </w:numPr>
      </w:pPr>
      <w:r>
        <w:rPr>
          <w:b/>
          <w:bCs/>
        </w:rPr>
        <w:t xml:space="preserve">Why:</w:t>
      </w:r>
      <w:r>
        <w:t xml:space="preserve"> </w:t>
      </w:r>
      <w:r>
        <w:t xml:space="preserve">Pausing before opening an app:</w:t>
      </w:r>
      <w:r>
        <w:t xml:space="preserve"> </w:t>
      </w:r>
      <w:r>
        <w:t xml:space="preserve">“Why am I opening this?”</w:t>
      </w:r>
    </w:p>
    <w:p>
      <w:pPr>
        <w:pStyle w:val="Compact"/>
        <w:numPr>
          <w:ilvl w:val="0"/>
          <w:numId w:val="1009"/>
        </w:numPr>
      </w:pPr>
      <w:r>
        <w:rPr>
          <w:b/>
          <w:bCs/>
        </w:rPr>
        <w:t xml:space="preserve">Who:</w:t>
      </w:r>
      <w:r>
        <w:t xml:space="preserve"> </w:t>
      </w:r>
      <w:r>
        <w:t xml:space="preserve">Someone I can tell if I see something that upsets or disturbs me.</w:t>
      </w:r>
    </w:p>
    <w:p>
      <w:pPr>
        <w:pStyle w:val="FirstParagraph"/>
      </w:pPr>
      <w:r>
        <w:rPr>
          <w:b/>
          <w:bCs/>
        </w:rPr>
        <w:t xml:space="preserve">Grace when we fail.</w:t>
      </w:r>
      <w:r>
        <w:t xml:space="preserve"> </w:t>
      </w:r>
      <w:r>
        <w:t xml:space="preserve">Everyone’s guard slips. Read:</w:t>
      </w:r>
    </w:p>
    <w:p>
      <w:pPr>
        <w:pStyle w:val="BlockText"/>
      </w:pPr>
      <w:r>
        <w:t xml:space="preserve">“For we do not have a high priest who is unable to sympathize with our weaknesses, but we have one who was tempted in every way that we are, yet was without sin. Let us then approach the throne of grace with confidence, so that we may receive mercy and find grace to help us in our time of need.”</w:t>
      </w:r>
      <w:r>
        <w:t xml:space="preserve"> </w:t>
      </w:r>
      <w:r>
        <w:t xml:space="preserve">(Hebrews 4:15–16)</w:t>
      </w:r>
    </w:p>
    <w:p>
      <w:pPr>
        <w:pStyle w:val="FirstParagraph"/>
      </w:pPr>
      <w:r>
        <w:t xml:space="preserve">Jesus faced every kind of temptation but never sinned. He understands, and we can come to him for mercy and help, not hide in shame. And God guards our hearts too: read Philippians 4:6–7, where God’s peace guards our hearts and minds in Christ Jesus. We are not on watch alone.</w:t>
      </w:r>
    </w:p>
    <w:bookmarkEnd w:id="13"/>
    <w:bookmarkStart w:id="14" w:name="wrap-up-and-exit-ticket-8-min"/>
    <w:p>
      <w:pPr>
        <w:pStyle w:val="Heading2"/>
      </w:pPr>
      <w:r>
        <w:t xml:space="preserve">5. Wrap-up and exit ticket (8 min)</w:t>
      </w:r>
    </w:p>
    <w:p>
      <w:pPr>
        <w:pStyle w:val="FirstParagraph"/>
      </w:pPr>
      <w:r>
        <w:t xml:space="preserve">Students choose</w:t>
      </w:r>
      <w:r>
        <w:t xml:space="preserve"> </w:t>
      </w:r>
      <w:r>
        <w:rPr>
          <w:b/>
          <w:bCs/>
        </w:rPr>
        <w:t xml:space="preserve">one</w:t>
      </w:r>
      <w:r>
        <w:t xml:space="preserve"> </w:t>
      </w:r>
      <w:r>
        <w:t xml:space="preserve">step from their plan to try this week and write it in the Reflection.</w:t>
      </w:r>
    </w:p>
    <w:p>
      <w:pPr>
        <w:pStyle w:val="Heading3"/>
      </w:pPr>
      <w:r>
        <w:rPr>
          <w:bCs/>
        </w:rPr>
        <w:t xml:space="preserve">Prayer:</w:t>
      </w:r>
    </w:p>
    <w:p>
      <w:pPr>
        <w:pStyle w:val="BlockText"/>
      </w:pPr>
      <w:r>
        <w:t xml:space="preserve">Lord, you know our hearts better than any algorithm. Help us guard what gets in and fill our minds with what is true and good. When we fail, thank you that we can come to you for mercy. Guard our hearts with your peace.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10"/>
        </w:numPr>
      </w:pPr>
      <w:r>
        <w:t xml:space="preserve">What does the Bible mean by the</w:t>
      </w:r>
      <w:r>
        <w:t xml:space="preserve"> </w:t>
      </w:r>
      <w:r>
        <w:t xml:space="preserve">“heart”</w:t>
      </w:r>
      <w:r>
        <w:t xml:space="preserve">?</w:t>
      </w:r>
    </w:p>
    <w:p>
      <w:pPr>
        <w:pStyle w:val="Compact"/>
        <w:numPr>
          <w:ilvl w:val="0"/>
          <w:numId w:val="1010"/>
        </w:numPr>
      </w:pPr>
      <w:r>
        <w:t xml:space="preserve">Why does Proverbs 4:23 say the heart is so important to guard?</w:t>
      </w:r>
    </w:p>
    <w:p>
      <w:pPr>
        <w:pStyle w:val="Compact"/>
        <w:numPr>
          <w:ilvl w:val="0"/>
          <w:numId w:val="1010"/>
        </w:numPr>
      </w:pPr>
      <w:r>
        <w:t xml:space="preserve">Name three qualities from Philippians 4:8 and one way to use them online.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Many students who aren’t Christians already worry about screen time and online harm. Invite them to consider the Bible’s deeper reason: the heart is the source of who we become.</w:t>
      </w:r>
    </w:p>
    <w:p>
      <w:pPr>
        <w:pStyle w:val="Compact"/>
        <w:numPr>
          <w:ilvl w:val="0"/>
          <w:numId w:val="1011"/>
        </w:numPr>
      </w:pPr>
      <w:r>
        <w:t xml:space="preserve">New Christians may carry shame about things they’ve watched. Stress Hebrews 4:15–16: come to Jesus, don’t hide from him.</w:t>
      </w:r>
    </w:p>
    <w:p>
      <w:pPr>
        <w:pStyle w:val="Heading3"/>
      </w:pPr>
      <w:r>
        <w:rPr>
          <w:bCs/>
        </w:rPr>
        <w:t xml:space="preserve">Support and extension</w:t>
      </w:r>
    </w:p>
    <w:p>
      <w:pPr>
        <w:pStyle w:val="Compact"/>
        <w:numPr>
          <w:ilvl w:val="0"/>
          <w:numId w:val="1012"/>
        </w:numPr>
      </w:pPr>
      <w:r>
        <w:t xml:space="preserve">Support: give a simplified Philippians 4:8 list with meanings beside each word. Offer sentence starters for the heart guard plan (</w:t>
      </w:r>
      <w:r>
        <w:t xml:space="preserve">“I will… when… because…”</w:t>
      </w:r>
      <w:r>
        <w:t xml:space="preserve">).</w:t>
      </w:r>
    </w:p>
    <w:p>
      <w:pPr>
        <w:pStyle w:val="Compact"/>
        <w:numPr>
          <w:ilvl w:val="0"/>
          <w:numId w:val="1012"/>
        </w:numPr>
      </w:pPr>
      <w:r>
        <w:t xml:space="preserve">Extension: read Matthew 6:22–23. How does Jesus’ picture of the eye as a lamp connect with Proverbs 4:23?</w:t>
      </w:r>
    </w:p>
    <w:p>
      <w:pPr>
        <w:pStyle w:val="Heading3"/>
      </w:pPr>
      <w:r>
        <w:rPr>
          <w:bCs/>
        </w:rPr>
        <w:t xml:space="preserve">Pastoral care</w:t>
      </w:r>
    </w:p>
    <w:p>
      <w:pPr>
        <w:pStyle w:val="Compact"/>
        <w:numPr>
          <w:ilvl w:val="0"/>
          <w:numId w:val="1013"/>
        </w:numPr>
      </w:pPr>
      <w:r>
        <w:t xml:space="preserve">This lesson can touch serious online harm: pornography, self-harm or eating disorder content, online grooming and sextortion. Do not discuss these in graphic detail. Make clear that seeing something you didn’t choose is not your fault, and that telling a trusted adult is always the right move.</w:t>
      </w:r>
    </w:p>
    <w:p>
      <w:pPr>
        <w:pStyle w:val="Compact"/>
        <w:numPr>
          <w:ilvl w:val="0"/>
          <w:numId w:val="1013"/>
        </w:numPr>
      </w:pPr>
      <w:r>
        <w:t xml:space="preserve">Remind students who they can talk to (wellbeing staff, counsellor, chaplain, a trusted teacher). In Australia, the eSafety Commissioner (esafety.gov.au) can help with image-based abuse and serious cyberbullying.</w:t>
      </w:r>
    </w:p>
    <w:p>
      <w:pPr>
        <w:pStyle w:val="Compact"/>
        <w:numPr>
          <w:ilvl w:val="0"/>
          <w:numId w:val="1013"/>
        </w:numPr>
      </w:pPr>
      <w:r>
        <w:t xml:space="preserve">Act on any disclosure using your school’s wellbeing and child protection processes.</w:t>
      </w:r>
    </w:p>
    <w:p>
      <w:pPr>
        <w:pStyle w:val="Compact"/>
        <w:numPr>
          <w:ilvl w:val="0"/>
          <w:numId w:val="1013"/>
        </w:numPr>
      </w:pPr>
      <w:r>
        <w:t xml:space="preserve">Avoid shaming phone use. Some students rely on online friendships, especially if they feel isolated at school. Aim for wise use, not fear.</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Guarding your heart online</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